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соглашение-о-конфиденциальности-nda"/>
    <w:p>
      <w:pPr>
        <w:pStyle w:val="Heading1"/>
      </w:pPr>
      <w:r>
        <w:t xml:space="preserve">СОГЛАШЕНИЕ О КОНФИДЕНЦИАЛЬНОСТИ (NDA)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r>
        <w:pict>
          <v:rect style="width:0;height:1.5pt" o:hralign="center" o:hrstd="t" o:hr="t"/>
        </w:pict>
      </w:r>
    </w:p>
    <w:bookmarkStart w:id="9" w:name="реквизиты-сторон"/>
    <w:p>
      <w:pPr>
        <w:pStyle w:val="Heading2"/>
      </w:pPr>
      <w:r>
        <w:t xml:space="preserve">РЕКВИЗИТЫ СТОРОН</w:t>
      </w:r>
    </w:p>
    <w:p>
      <w:pPr>
        <w:pStyle w:val="FirstParagraph"/>
      </w:pPr>
      <w:r>
        <w:rPr>
          <w:b/>
          <w:bCs/>
        </w:rPr>
        <w:t xml:space="preserve">[Сторона 1 - Раскрывающая]</w:t>
      </w:r>
      <w:r>
        <w:t xml:space="preserve"> </w:t>
      </w:r>
      <w:r>
        <w:t xml:space="preserve">(наименование, организационно-правовая форма) и</w:t>
      </w:r>
      <w:r>
        <w:t xml:space="preserve"> </w:t>
      </w:r>
      <w:r>
        <w:rPr>
          <w:b/>
          <w:bCs/>
        </w:rPr>
        <w:t xml:space="preserve">[Сторона 2 - Принимающая]</w:t>
      </w:r>
      <w:r>
        <w:t xml:space="preserve"> </w:t>
      </w:r>
      <w:r>
        <w:t xml:space="preserve">(наименование, организационно-правовая форма), далее совместно именуемые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настоящее Соглашение о конфиденциальности (NDA) о нижеследующем:</w:t>
      </w:r>
    </w:p>
    <w:p>
      <w:pPr>
        <w:pStyle w:val="BodyText"/>
      </w:pPr>
      <w:r>
        <w:rPr>
          <w:b/>
          <w:bCs/>
        </w:rPr>
        <w:t xml:space="preserve">Цель сотрудничества:</w:t>
      </w:r>
      <w:r>
        <w:t xml:space="preserve"> </w:t>
      </w:r>
      <w:r>
        <w:rPr>
          <w:i/>
          <w:iCs/>
        </w:rPr>
        <w:t xml:space="preserve">(Примеры: разработка программного обеспечения, предоставление IT-услуг, проведение технического аудита, инвестиционные переговоры, партнерское сотрудничество, оценка бизнеса для M&amp;A сделки)</w:t>
      </w:r>
    </w:p>
    <w:p>
      <w:pPr>
        <w:pStyle w:val="BodyText"/>
      </w:pPr>
      <w:r>
        <w:rPr>
          <w:b/>
          <w:bCs/>
        </w:rPr>
        <w:t xml:space="preserve">[Указать конкретную цель: ________________________________________________]</w:t>
      </w:r>
    </w:p>
    <w:p>
      <w:r>
        <w:pict>
          <v:rect style="width:0;height:1.5pt" o:hralign="center" o:hrstd="t" o:hr="t"/>
        </w:pict>
      </w:r>
    </w:p>
    <w:bookmarkEnd w:id="9"/>
    <w:bookmarkStart w:id="10" w:name="определения"/>
    <w:p>
      <w:pPr>
        <w:pStyle w:val="Heading2"/>
      </w:pPr>
      <w:r>
        <w:t xml:space="preserve">1. ОПРЕДЕЛЕНИЯ</w:t>
      </w:r>
    </w:p>
    <w:p>
      <w:pPr>
        <w:pStyle w:val="FirstParagraph"/>
      </w:pPr>
      <w:r>
        <w:rPr>
          <w:b/>
          <w:bCs/>
        </w:rPr>
        <w:t xml:space="preserve">1.1. Конфиденциальная информация</w:t>
      </w:r>
      <w:r>
        <w:t xml:space="preserve"> </w:t>
      </w:r>
      <w:r>
        <w:t xml:space="preserve">— любая деловая, техническая, финансовая, коммерческая информация, передаваемая одной Стороной другой в связи с целью сотрудничества, указанной в преамбуле настоящего Соглашения.</w:t>
      </w:r>
    </w:p>
    <w:p>
      <w:pPr>
        <w:pStyle w:val="BodyText"/>
      </w:pPr>
      <w:r>
        <w:rPr>
          <w:b/>
          <w:bCs/>
        </w:rPr>
        <w:t xml:space="preserve">1.2. Раскрывающая Сторона</w:t>
      </w:r>
      <w:r>
        <w:t xml:space="preserve"> </w:t>
      </w:r>
      <w:r>
        <w:t xml:space="preserve">— Сторона, передающая конфиденциальную информацию.</w:t>
      </w:r>
    </w:p>
    <w:p>
      <w:pPr>
        <w:pStyle w:val="BodyText"/>
      </w:pPr>
      <w:r>
        <w:rPr>
          <w:b/>
          <w:bCs/>
        </w:rPr>
        <w:t xml:space="preserve">1.3. Принимающая Сторона</w:t>
      </w:r>
      <w:r>
        <w:t xml:space="preserve"> </w:t>
      </w:r>
      <w:r>
        <w:t xml:space="preserve">— Сторона, получающая конфиденциальную информацию.</w:t>
      </w:r>
    </w:p>
    <w:p>
      <w:r>
        <w:pict>
          <v:rect style="width:0;height:1.5pt" o:hralign="center" o:hrstd="t" o:hr="t"/>
        </w:pict>
      </w:r>
    </w:p>
    <w:bookmarkEnd w:id="10"/>
    <w:bookmarkStart w:id="11" w:name="конфиденциальная-информация"/>
    <w:p>
      <w:pPr>
        <w:pStyle w:val="Heading2"/>
      </w:pPr>
      <w:r>
        <w:t xml:space="preserve">2. КОНФИДЕНЦИАЛЬНАЯ ИНФОРМАЦИЯ</w:t>
      </w:r>
    </w:p>
    <w:p>
      <w:pPr>
        <w:pStyle w:val="FirstParagraph"/>
      </w:pPr>
      <w:r>
        <w:rPr>
          <w:b/>
          <w:bCs/>
        </w:rPr>
        <w:t xml:space="preserve">2.1. Конфиденциальной информацией является:</w:t>
      </w:r>
    </w:p>
    <w:p>
      <w:pPr>
        <w:pStyle w:val="BodyText"/>
      </w:pPr>
      <w:r>
        <w:rPr>
          <w:b/>
          <w:bCs/>
        </w:rPr>
        <w:t xml:space="preserve">Техническая информация:</w:t>
      </w:r>
      <w:r>
        <w:t xml:space="preserve"> </w:t>
      </w:r>
      <w:r>
        <w:t xml:space="preserve">- Исходный код программного обеспечения, включая код в репозиториях (Git, SVN и др.);</w:t>
      </w:r>
      <w:r>
        <w:t xml:space="preserve"> </w:t>
      </w:r>
      <w:r>
        <w:t xml:space="preserve">- Архитектура программных систем, схемы баз данных, API-документация;</w:t>
      </w:r>
      <w:r>
        <w:t xml:space="preserve"> </w:t>
      </w:r>
      <w:r>
        <w:t xml:space="preserve">- Техническая документация, чертежи, схемы, алгоритмы;</w:t>
      </w:r>
      <w:r>
        <w:t xml:space="preserve"> </w:t>
      </w:r>
      <w:r>
        <w:t xml:space="preserve">- Конфигурационные файлы, ключи доступа, пароли, токены, API-ключи;</w:t>
      </w:r>
      <w:r>
        <w:t xml:space="preserve"> </w:t>
      </w:r>
      <w:r>
        <w:t xml:space="preserve">- Ноу-хау, секреты производства (ст. 1465 ГК РФ), изобретения до публикации;</w:t>
      </w:r>
    </w:p>
    <w:p>
      <w:pPr>
        <w:pStyle w:val="BodyText"/>
      </w:pPr>
      <w:r>
        <w:rPr>
          <w:b/>
          <w:bCs/>
        </w:rPr>
        <w:t xml:space="preserve">Коммерческая информация:</w:t>
      </w:r>
      <w:r>
        <w:t xml:space="preserve"> </w:t>
      </w:r>
      <w:r>
        <w:t xml:space="preserve">- Бизнес-планы, финансовые модели, прогнозы, бюджеты;</w:t>
      </w:r>
      <w:r>
        <w:t xml:space="preserve"> </w:t>
      </w:r>
      <w:r>
        <w:t xml:space="preserve">- Базы данных клиентов, контакты, персональные данные (с соблюдением ФЗ-152);</w:t>
      </w:r>
      <w:r>
        <w:t xml:space="preserve"> </w:t>
      </w:r>
      <w:r>
        <w:t xml:space="preserve">- Коммерческие условия, цены, тарифы, условия договоров;</w:t>
      </w:r>
      <w:r>
        <w:t xml:space="preserve"> </w:t>
      </w:r>
      <w:r>
        <w:t xml:space="preserve">- Маркетинговые стратегии, планы продвижения, результаты исследований рынка;</w:t>
      </w:r>
      <w:r>
        <w:t xml:space="preserve"> </w:t>
      </w:r>
      <w:r>
        <w:t xml:space="preserve">- Информация о переговорах, сделках, партнерах, поставщиках;</w:t>
      </w:r>
    </w:p>
    <w:p>
      <w:pPr>
        <w:pStyle w:val="BodyText"/>
      </w:pPr>
      <w:r>
        <w:rPr>
          <w:b/>
          <w:bCs/>
        </w:rPr>
        <w:t xml:space="preserve">Организационная информация:</w:t>
      </w:r>
      <w:r>
        <w:t xml:space="preserve"> </w:t>
      </w:r>
      <w:r>
        <w:t xml:space="preserve">- Деловая переписка, внутренние документы, протоколы совещаний;</w:t>
      </w:r>
      <w:r>
        <w:t xml:space="preserve"> </w:t>
      </w:r>
      <w:r>
        <w:t xml:space="preserve">- Организационная структура, кадровая информация, должностные инструкции;</w:t>
      </w:r>
      <w:r>
        <w:t xml:space="preserve"> </w:t>
      </w:r>
      <w:r>
        <w:t xml:space="preserve">- Любая информация, помеченная грифом</w:t>
      </w:r>
      <w:r>
        <w:t xml:space="preserve"> </w:t>
      </w:r>
      <w:r>
        <w:t xml:space="preserve">“Конфиденциально”</w:t>
      </w:r>
      <w:r>
        <w:t xml:space="preserve">,</w:t>
      </w:r>
      <w:r>
        <w:t xml:space="preserve"> </w:t>
      </w:r>
      <w:r>
        <w:t xml:space="preserve">“Коммерческая тайна”</w:t>
      </w:r>
      <w:r>
        <w:t xml:space="preserve"> </w:t>
      </w:r>
      <w:r>
        <w:t xml:space="preserve">или аналогичным образом;</w:t>
      </w:r>
      <w:r>
        <w:t xml:space="preserve"> </w:t>
      </w:r>
      <w:r>
        <w:t xml:space="preserve">- Информация, переданная по акту приема-передачи с пометкой о конфиденциальности.</w:t>
      </w:r>
    </w:p>
    <w:p>
      <w:pPr>
        <w:pStyle w:val="BodyText"/>
      </w:pPr>
      <w:r>
        <w:rPr>
          <w:b/>
          <w:bCs/>
        </w:rPr>
        <w:t xml:space="preserve">2.2. НЕ является конфиденциальной:</w:t>
      </w:r>
      <w:r>
        <w:t xml:space="preserve"> </w:t>
      </w:r>
      <w:r>
        <w:t xml:space="preserve">- Информация, общедоступная на момент раскрытия;</w:t>
      </w:r>
      <w:r>
        <w:t xml:space="preserve"> </w:t>
      </w:r>
      <w:r>
        <w:t xml:space="preserve">- Информация, полученная от третьих лиц на законных основаниях;</w:t>
      </w:r>
      <w:r>
        <w:t xml:space="preserve"> </w:t>
      </w:r>
      <w:r>
        <w:t xml:space="preserve">- Информация, разработанная Принимающей Стороной независимо.</w:t>
      </w:r>
    </w:p>
    <w:p>
      <w:r>
        <w:pict>
          <v:rect style="width:0;height:1.5pt" o:hralign="center" o:hrstd="t" o:hr="t"/>
        </w:pict>
      </w:r>
    </w:p>
    <w:bookmarkEnd w:id="11"/>
    <w:bookmarkStart w:id="12" w:name="обязательства-сторон"/>
    <w:p>
      <w:pPr>
        <w:pStyle w:val="Heading2"/>
      </w:pPr>
      <w:r>
        <w:t xml:space="preserve">3. ОБЯЗАТЕЛЬСТВА СТОРОН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Принимающая Сторона обязуется:</w:t>
      </w:r>
      <w:r>
        <w:t xml:space="preserve"> </w:t>
      </w:r>
      <w:r>
        <w:t xml:space="preserve">- Не раскрывать конфиденциальную информацию третьим лицам без письменного согласия Раскрывающей Стороны;</w:t>
      </w:r>
      <w:r>
        <w:t xml:space="preserve"> </w:t>
      </w:r>
      <w:r>
        <w:t xml:space="preserve">- Использовать информацию исключительно для целей, указанных в преамбуле настоящего Соглашения;</w:t>
      </w:r>
      <w:r>
        <w:t xml:space="preserve"> </w:t>
      </w:r>
      <w:r>
        <w:t xml:space="preserve">- Обеспечить защиту информации мерами, не ниже применяемых для защиты собственной конфиденциальной информации аналогичного характера;</w:t>
      </w:r>
      <w:r>
        <w:t xml:space="preserve"> </w:t>
      </w:r>
      <w:r>
        <w:t xml:space="preserve">- Ограничить доступ к информации только сотрудникам, которым это необходимо для выполнения целей Соглашения (принцип</w:t>
      </w:r>
      <w:r>
        <w:t xml:space="preserve"> </w:t>
      </w:r>
      <w:r>
        <w:t xml:space="preserve">“need to know”</w:t>
      </w:r>
      <w:r>
        <w:t xml:space="preserve">);</w:t>
      </w:r>
      <w:r>
        <w:t xml:space="preserve"> </w:t>
      </w:r>
      <w:r>
        <w:t xml:space="preserve">- Обеспечить подписание отдельного NDA всеми сотрудниками, имеющими доступ к конфиденциальной информации;</w:t>
      </w:r>
      <w:r>
        <w:t xml:space="preserve"> </w:t>
      </w:r>
      <w:r>
        <w:t xml:space="preserve">- Немедленно уведомлять Раскрывающую Сторону о любых попытках несанкционированного доступа к конфиденциальной информации.</w:t>
      </w:r>
    </w:p>
    <w:p>
      <w:pPr>
        <w:pStyle w:val="BodyText"/>
      </w:pPr>
      <w:r>
        <w:rPr>
          <w:b/>
          <w:bCs/>
        </w:rPr>
        <w:t xml:space="preserve">3.2.</w:t>
      </w:r>
      <w:r>
        <w:t xml:space="preserve"> </w:t>
      </w:r>
      <w:r>
        <w:t xml:space="preserve">При прекращении сотрудничества или по первому требованию Раскрывающей Стороны Принимающая Сторона обязана в течение</w:t>
      </w:r>
      <w:r>
        <w:t xml:space="preserve"> </w:t>
      </w:r>
      <w:r>
        <w:rPr>
          <w:b/>
          <w:bCs/>
        </w:rPr>
        <w:t xml:space="preserve">10 (десяти) рабочих дней</w:t>
      </w:r>
      <w:r>
        <w:t xml:space="preserve">:</w:t>
      </w:r>
    </w:p>
    <w:p>
      <w:pPr>
        <w:pStyle w:val="BodyText"/>
      </w:pPr>
      <w:r>
        <w:rPr>
          <w:b/>
          <w:bCs/>
        </w:rPr>
        <w:t xml:space="preserve">Возврат физических носителей:</w:t>
      </w:r>
      <w:r>
        <w:t xml:space="preserve"> </w:t>
      </w:r>
      <w:r>
        <w:t xml:space="preserve">- Вернуть все документы, файлы, диски, флеш-накопители и иные материальные носители с конфиденциальной информацией;</w:t>
      </w:r>
    </w:p>
    <w:p>
      <w:pPr>
        <w:pStyle w:val="BodyText"/>
      </w:pPr>
      <w:r>
        <w:rPr>
          <w:b/>
          <w:bCs/>
        </w:rPr>
        <w:t xml:space="preserve">Уничтожение электронных копий:</w:t>
      </w:r>
      <w:r>
        <w:t xml:space="preserve"> </w:t>
      </w:r>
      <w:r>
        <w:t xml:space="preserve">- Безвозвратно удалить все электронные копии конфиденциальной информации с компьютеров, серверов, облачных хранилищ (Google Drive, Яндекс.Диск, Dropbox и др.);</w:t>
      </w:r>
      <w:r>
        <w:t xml:space="preserve"> </w:t>
      </w:r>
      <w:r>
        <w:t xml:space="preserve">- Удалить конфиденциальную информацию из систем электронного документооборота, CRM, баз данных;</w:t>
      </w:r>
      <w:r>
        <w:t xml:space="preserve"> </w:t>
      </w:r>
      <w:r>
        <w:t xml:space="preserve">- Обеспечить невозможность восстановления удаленной информации (использование методов безопасного удаления);</w:t>
      </w:r>
    </w:p>
    <w:p>
      <w:pPr>
        <w:pStyle w:val="BodyText"/>
      </w:pPr>
      <w:r>
        <w:rPr>
          <w:b/>
          <w:bCs/>
        </w:rPr>
        <w:t xml:space="preserve">Подтверждение:</w:t>
      </w:r>
      <w:r>
        <w:t xml:space="preserve"> </w:t>
      </w:r>
      <w:r>
        <w:t xml:space="preserve">- Составить и подписать двусторонний акт приема-передачи или уничтожения конфиденциальной информации;</w:t>
      </w:r>
      <w:r>
        <w:t xml:space="preserve"> </w:t>
      </w:r>
      <w:r>
        <w:t xml:space="preserve">- Предоставить письменное подтверждение выполнения обязательств по возврату/уничтожению информации.</w:t>
      </w:r>
    </w:p>
    <w:p>
      <w:pPr>
        <w:pStyle w:val="BodyText"/>
      </w:pPr>
      <w:r>
        <w:rPr>
          <w:b/>
          <w:bCs/>
        </w:rPr>
        <w:t xml:space="preserve">3.3.</w:t>
      </w:r>
      <w:r>
        <w:t xml:space="preserve"> </w:t>
      </w:r>
      <w:r>
        <w:t xml:space="preserve">Принимающая Сторона вправе сохранить копии конфиденциальной информации, если это требуется по законодательству РФ (например, для налогового учета), при условии соблюдения режима конфиденциальности.</w:t>
      </w:r>
    </w:p>
    <w:p>
      <w:r>
        <w:pict>
          <v:rect style="width:0;height:1.5pt" o:hralign="center" o:hrstd="t" o:hr="t"/>
        </w:pict>
      </w:r>
    </w:p>
    <w:bookmarkEnd w:id="12"/>
    <w:bookmarkStart w:id="13" w:name="исключения"/>
    <w:p>
      <w:pPr>
        <w:pStyle w:val="Heading2"/>
      </w:pPr>
      <w:r>
        <w:t xml:space="preserve">4. ИСКЛЮЧЕНИЯ</w:t>
      </w:r>
    </w:p>
    <w:p>
      <w:pPr>
        <w:pStyle w:val="FirstParagraph"/>
      </w:pPr>
      <w:r>
        <w:rPr>
          <w:b/>
          <w:bCs/>
        </w:rPr>
        <w:t xml:space="preserve">4.1.</w:t>
      </w:r>
      <w:r>
        <w:t xml:space="preserve"> </w:t>
      </w:r>
      <w:r>
        <w:t xml:space="preserve">Раскрытие разрешается:</w:t>
      </w:r>
      <w:r>
        <w:t xml:space="preserve"> </w:t>
      </w:r>
      <w:r>
        <w:t xml:space="preserve">- По требованию суда, правоохранительных органов (с уведомлением Раскрывающей Стороны);</w:t>
      </w:r>
      <w:r>
        <w:t xml:space="preserve"> </w:t>
      </w:r>
      <w:r>
        <w:t xml:space="preserve">- С письменного согласия Раскрывающей Стороны.</w:t>
      </w:r>
    </w:p>
    <w:p>
      <w:r>
        <w:pict>
          <v:rect style="width:0;height:1.5pt" o:hralign="center" o:hrstd="t" o:hr="t"/>
        </w:pict>
      </w:r>
    </w:p>
    <w:bookmarkEnd w:id="13"/>
    <w:bookmarkStart w:id="14" w:name="срок-действия"/>
    <w:p>
      <w:pPr>
        <w:pStyle w:val="Heading2"/>
      </w:pPr>
      <w:r>
        <w:t xml:space="preserve">5. СРОК ДЕЙСТВИЯ</w:t>
      </w:r>
    </w:p>
    <w:p>
      <w:pPr>
        <w:pStyle w:val="FirstParagraph"/>
      </w:pPr>
      <w:r>
        <w:rPr>
          <w:b/>
          <w:bCs/>
        </w:rPr>
        <w:t xml:space="preserve">5.1.</w:t>
      </w:r>
      <w:r>
        <w:t xml:space="preserve"> </w:t>
      </w:r>
      <w:r>
        <w:t xml:space="preserve">Соглашение вступает в силу с момента подписания и действует до</w:t>
      </w:r>
      <w:r>
        <w:t xml:space="preserve"> </w:t>
      </w:r>
      <w:r>
        <w:rPr>
          <w:b/>
          <w:bCs/>
        </w:rPr>
        <w:t xml:space="preserve">[указать дату или событие]</w:t>
      </w:r>
      <w:r>
        <w:t xml:space="preserve"> </w:t>
      </w:r>
      <w:r>
        <w:t xml:space="preserve">или до момента расторжения Соглашения по соглашению Сторон.</w:t>
      </w:r>
    </w:p>
    <w:p>
      <w:pPr>
        <w:pStyle w:val="BodyText"/>
      </w:pPr>
      <w:r>
        <w:rPr>
          <w:b/>
          <w:bCs/>
        </w:rPr>
        <w:t xml:space="preserve">5.2.</w:t>
      </w:r>
      <w:r>
        <w:t xml:space="preserve"> </w:t>
      </w:r>
      <w:r>
        <w:t xml:space="preserve">Обязательства по неразглашению конфиденциальной информации действуют в течение</w:t>
      </w:r>
      <w:r>
        <w:t xml:space="preserve"> </w:t>
      </w:r>
      <w:r>
        <w:rPr>
          <w:b/>
          <w:bCs/>
        </w:rPr>
        <w:t xml:space="preserve">5 (пяти) лет</w:t>
      </w:r>
      <w:r>
        <w:t xml:space="preserve"> </w:t>
      </w:r>
      <w:r>
        <w:t xml:space="preserve">после прекращения действия настоящего Соглашения, если иной срок не указан Сторонами отдельно.</w:t>
      </w:r>
    </w:p>
    <w:p>
      <w:pPr>
        <w:pStyle w:val="BodyText"/>
      </w:pPr>
      <w:r>
        <w:rPr>
          <w:i/>
          <w:iCs/>
        </w:rPr>
        <w:t xml:space="preserve">Примечание: Для секретов производства (ноу-хау) обязательства действуют до тех пор, пока сохраняется конфиденциальность сведений (ст. 1467 ГК РФ).</w:t>
      </w:r>
    </w:p>
    <w:p>
      <w:r>
        <w:pict>
          <v:rect style="width:0;height:1.5pt" o:hralign="center" o:hrstd="t" o:hr="t"/>
        </w:pict>
      </w:r>
    </w:p>
    <w:bookmarkEnd w:id="14"/>
    <w:bookmarkStart w:id="15" w:name="ответственность"/>
    <w:p>
      <w:pPr>
        <w:pStyle w:val="Heading2"/>
      </w:pPr>
      <w:r>
        <w:t xml:space="preserve">6. ОТВЕТСТВЕННОСТЬ</w:t>
      </w:r>
    </w:p>
    <w:p>
      <w:pPr>
        <w:pStyle w:val="FirstParagraph"/>
      </w:pPr>
      <w:r>
        <w:rPr>
          <w:b/>
          <w:bCs/>
        </w:rPr>
        <w:t xml:space="preserve">6.1.</w:t>
      </w:r>
      <w:r>
        <w:t xml:space="preserve"> </w:t>
      </w:r>
      <w:r>
        <w:t xml:space="preserve">За нарушение обязательств по конфиденциальности виновная Сторона несет ответственность в соответствии с законодательством Российской Федерации и настоящим Соглашением.</w:t>
      </w:r>
    </w:p>
    <w:p>
      <w:pPr>
        <w:pStyle w:val="BodyText"/>
      </w:pPr>
      <w:r>
        <w:rPr>
          <w:b/>
          <w:bCs/>
        </w:rPr>
        <w:t xml:space="preserve">6.2.</w:t>
      </w:r>
      <w:r>
        <w:t xml:space="preserve"> </w:t>
      </w:r>
      <w:r>
        <w:t xml:space="preserve">За каждый факт разглашения конфиденциальной информации Принимающая Сторона уплачивает Раскрывающей Стороне</w:t>
      </w:r>
      <w:r>
        <w:t xml:space="preserve"> </w:t>
      </w:r>
      <w:r>
        <w:rPr>
          <w:b/>
          <w:bCs/>
        </w:rPr>
        <w:t xml:space="preserve">штрафную неустойку в размере 500 000 (пятьсот тысяч) рублей</w:t>
      </w:r>
      <w:r>
        <w:t xml:space="preserve">.</w:t>
      </w:r>
    </w:p>
    <w:p>
      <w:pPr>
        <w:pStyle w:val="BodyText"/>
      </w:pPr>
      <w:r>
        <w:rPr>
          <w:i/>
          <w:iCs/>
        </w:rPr>
        <w:t xml:space="preserve">Примечание: Рекомендуемый размер неустойки - от 500 000 до 1 000 000 рублей. Сумма должна быть соразмерна возможному ущербу. Суд вправе снизить неустойку, если она явно несоразмерна последствиям нарушения (ст. 333 ГК РФ).</w:t>
      </w:r>
    </w:p>
    <w:p>
      <w:pPr>
        <w:pStyle w:val="BodyText"/>
      </w:pPr>
      <w:r>
        <w:rPr>
          <w:b/>
          <w:bCs/>
        </w:rPr>
        <w:t xml:space="preserve">6.3.</w:t>
      </w:r>
      <w:r>
        <w:t xml:space="preserve"> </w:t>
      </w:r>
      <w:r>
        <w:t xml:space="preserve">Уплата неустойки не освобождает Принимающую Сторону от возмещения убытков, причиненных разглашением конфиденциальной информации, включая упущенную выгоду.</w:t>
      </w:r>
    </w:p>
    <w:p>
      <w:pPr>
        <w:pStyle w:val="BodyText"/>
      </w:pPr>
      <w:r>
        <w:rPr>
          <w:b/>
          <w:bCs/>
        </w:rPr>
        <w:t xml:space="preserve">6.4.</w:t>
      </w:r>
      <w:r>
        <w:t xml:space="preserve"> </w:t>
      </w:r>
      <w:r>
        <w:t xml:space="preserve">Раскрывающая Сторона вправе требовать возмещения убытков сверх неустойки, если размер убытков превышает размер неустойки.</w:t>
      </w:r>
    </w:p>
    <w:p>
      <w:r>
        <w:pict>
          <v:rect style="width:0;height:1.5pt" o:hralign="center" o:hrstd="t" o:hr="t"/>
        </w:pict>
      </w:r>
    </w:p>
    <w:bookmarkEnd w:id="15"/>
    <w:bookmarkStart w:id="16" w:name="меры-защиты-информации"/>
    <w:p>
      <w:pPr>
        <w:pStyle w:val="Heading2"/>
      </w:pPr>
      <w:r>
        <w:t xml:space="preserve">7. МЕРЫ ЗАЩИТЫ ИНФОРМАЦИИ</w:t>
      </w:r>
    </w:p>
    <w:p>
      <w:pPr>
        <w:pStyle w:val="FirstParagraph"/>
      </w:pPr>
      <w:r>
        <w:rPr>
          <w:b/>
          <w:bCs/>
        </w:rPr>
        <w:t xml:space="preserve">7.1.</w:t>
      </w:r>
      <w:r>
        <w:t xml:space="preserve"> </w:t>
      </w:r>
      <w:r>
        <w:t xml:space="preserve">Принимающая Сторона обязана применять следующие меры защиты конфиденциальной информации:</w:t>
      </w:r>
    </w:p>
    <w:p>
      <w:pPr>
        <w:pStyle w:val="BodyText"/>
      </w:pPr>
      <w:r>
        <w:rPr>
          <w:b/>
          <w:bCs/>
        </w:rPr>
        <w:t xml:space="preserve">Технические меры:</w:t>
      </w:r>
      <w:r>
        <w:t xml:space="preserve"> </w:t>
      </w:r>
      <w:r>
        <w:t xml:space="preserve">- Шифрование данных при передаче (TLS 1.2 и выше, VPN) и хранении (ГОСТ 28147-89, ГОСТ Р 34.12-2015 или аналогичные стандарты);</w:t>
      </w:r>
      <w:r>
        <w:t xml:space="preserve"> </w:t>
      </w:r>
      <w:r>
        <w:t xml:space="preserve">- Использование систем контроля доступа, аутентификации и авторизации;</w:t>
      </w:r>
      <w:r>
        <w:t xml:space="preserve"> </w:t>
      </w:r>
      <w:r>
        <w:t xml:space="preserve">- Логирование всех действий с конфиденциальной информацией (кто, когда, что делал);</w:t>
      </w:r>
      <w:r>
        <w:t xml:space="preserve"> </w:t>
      </w:r>
      <w:r>
        <w:t xml:space="preserve">- Регулярное резервное копирование с защитой от несанкционированного доступа;</w:t>
      </w:r>
      <w:r>
        <w:t xml:space="preserve"> </w:t>
      </w:r>
      <w:r>
        <w:t xml:space="preserve">- Защита от вредоносного программного обеспечения (антивирусы, файрволы);</w:t>
      </w:r>
    </w:p>
    <w:p>
      <w:pPr>
        <w:pStyle w:val="BodyText"/>
      </w:pPr>
      <w:r>
        <w:rPr>
          <w:b/>
          <w:bCs/>
        </w:rPr>
        <w:t xml:space="preserve">Организационные меры:</w:t>
      </w:r>
      <w:r>
        <w:t xml:space="preserve"> </w:t>
      </w:r>
      <w:r>
        <w:t xml:space="preserve">- Ограничение доступа по принципу</w:t>
      </w:r>
      <w:r>
        <w:t xml:space="preserve"> </w:t>
      </w:r>
      <w:r>
        <w:t xml:space="preserve">“need to know”</w:t>
      </w:r>
      <w:r>
        <w:t xml:space="preserve"> </w:t>
      </w:r>
      <w:r>
        <w:t xml:space="preserve">(только необходимый персонал);</w:t>
      </w:r>
      <w:r>
        <w:t xml:space="preserve"> </w:t>
      </w:r>
      <w:r>
        <w:t xml:space="preserve">- Регулярный аудит систем безопасности и доступа к информации;</w:t>
      </w:r>
      <w:r>
        <w:t xml:space="preserve"> </w:t>
      </w:r>
      <w:r>
        <w:t xml:space="preserve">- Обучение персонала правилам работы с конфиденциальной информацией;</w:t>
      </w:r>
      <w:r>
        <w:t xml:space="preserve"> </w:t>
      </w:r>
      <w:r>
        <w:t xml:space="preserve">- Физическая защита носителей информации (сейфы, ограниченный доступ к помещениям);</w:t>
      </w:r>
    </w:p>
    <w:p>
      <w:pPr>
        <w:pStyle w:val="BodyText"/>
      </w:pPr>
      <w:r>
        <w:rPr>
          <w:b/>
          <w:bCs/>
        </w:rPr>
        <w:t xml:space="preserve">7.2.</w:t>
      </w:r>
      <w:r>
        <w:t xml:space="preserve"> </w:t>
      </w:r>
      <w:r>
        <w:t xml:space="preserve">Принимающая Сторона обязана немедленно уведомлять Раскрывающую Сторону о любых инцидентах информационной безопасности, связанных с конфиденциальной информацией.</w:t>
      </w:r>
    </w:p>
    <w:bookmarkEnd w:id="16"/>
    <w:bookmarkStart w:id="17" w:name="X0b61cbc08bf6876cbfd4864cb7ee491771af30f"/>
    <w:p>
      <w:pPr>
        <w:pStyle w:val="Heading2"/>
      </w:pPr>
      <w:r>
        <w:t xml:space="preserve">8. ЛОКАЛИЗАЦИЯ ДАННЫХ И ТРАНСГРАНИЧНАЯ ПЕРЕДАЧА</w:t>
      </w:r>
    </w:p>
    <w:p>
      <w:pPr>
        <w:pStyle w:val="FirstParagraph"/>
      </w:pPr>
      <w:r>
        <w:rPr>
          <w:b/>
          <w:bCs/>
        </w:rPr>
        <w:t xml:space="preserve">8.1.</w:t>
      </w:r>
      <w:r>
        <w:t xml:space="preserve"> </w:t>
      </w:r>
      <w:r>
        <w:t xml:space="preserve">Если конфиденциальная информация содержит персональные данные граждан Российской Федерации, Принимающая Сторона обязана обеспечить:</w:t>
      </w:r>
    </w:p>
    <w:p>
      <w:pPr>
        <w:pStyle w:val="Compact"/>
        <w:numPr>
          <w:ilvl w:val="0"/>
          <w:numId w:val="1001"/>
        </w:numPr>
      </w:pPr>
      <w:r>
        <w:t xml:space="preserve">Хранение и обработку персональных данных исключительно на серверах, расположенных на территории Российской Федерации (ст. 18 ФЗ-152</w:t>
      </w:r>
      <w:r>
        <w:t xml:space="preserve"> </w:t>
      </w:r>
      <w:r>
        <w:t xml:space="preserve">“О персональных данных”</w:t>
      </w:r>
      <w:r>
        <w:t xml:space="preserve">);</w:t>
      </w:r>
    </w:p>
    <w:p>
      <w:pPr>
        <w:pStyle w:val="Compact"/>
        <w:numPr>
          <w:ilvl w:val="0"/>
          <w:numId w:val="1001"/>
        </w:numPr>
      </w:pPr>
      <w:r>
        <w:t xml:space="preserve">Использование облачных провайдеров с дата-центрами в РФ (Яндекс.Облако, VK Cloud, Selectel и др.);</w:t>
      </w:r>
    </w:p>
    <w:p>
      <w:pPr>
        <w:pStyle w:val="FirstParagraph"/>
      </w:pPr>
      <w:r>
        <w:rPr>
          <w:b/>
          <w:bCs/>
        </w:rPr>
        <w:t xml:space="preserve">8.2.</w:t>
      </w:r>
      <w:r>
        <w:t xml:space="preserve"> </w:t>
      </w:r>
      <w:r>
        <w:t xml:space="preserve">Трансграничная передача персональных данных допускается только:</w:t>
      </w:r>
      <w:r>
        <w:t xml:space="preserve"> </w:t>
      </w:r>
      <w:r>
        <w:t xml:space="preserve">- С предварительного письменного согласия Раскрывающей Стороны;</w:t>
      </w:r>
      <w:r>
        <w:t xml:space="preserve"> </w:t>
      </w:r>
      <w:r>
        <w:t xml:space="preserve">- С уведомлением Роскомнадзора в случаях, предусмотренных ФЗ-152;</w:t>
      </w:r>
      <w:r>
        <w:t xml:space="preserve"> </w:t>
      </w:r>
      <w:r>
        <w:t xml:space="preserve">- В страны, обеспечивающие адекватную защиту персональных данных (перечень утверждается Роскомнадзором);</w:t>
      </w:r>
    </w:p>
    <w:p>
      <w:pPr>
        <w:pStyle w:val="BodyText"/>
      </w:pPr>
      <w:r>
        <w:rPr>
          <w:b/>
          <w:bCs/>
        </w:rPr>
        <w:t xml:space="preserve">8.3.</w:t>
      </w:r>
      <w:r>
        <w:t xml:space="preserve"> </w:t>
      </w:r>
      <w:r>
        <w:t xml:space="preserve">Принимающая Сторона несет ответственность за соблюдение требований локализации данных, даже при использовании услуг третьих лиц (субподрядчиков, облачных провайдеров).</w:t>
      </w:r>
    </w:p>
    <w:bookmarkEnd w:id="17"/>
    <w:bookmarkStart w:id="18" w:name="Xaf098914678522b44777bc7000350f254a6c5cc"/>
    <w:p>
      <w:pPr>
        <w:pStyle w:val="Heading2"/>
      </w:pPr>
      <w:r>
        <w:t xml:space="preserve">9. ПЕРЕДАЧА ДАННЫХ ТРЕТЬИМ ЛИЦАМ И СУБПОДРЯДЧИКИ</w:t>
      </w:r>
    </w:p>
    <w:p>
      <w:pPr>
        <w:pStyle w:val="FirstParagraph"/>
      </w:pPr>
      <w:r>
        <w:rPr>
          <w:b/>
          <w:bCs/>
        </w:rPr>
        <w:t xml:space="preserve">9.1.</w:t>
      </w:r>
      <w:r>
        <w:t xml:space="preserve"> </w:t>
      </w:r>
      <w:r>
        <w:t xml:space="preserve">Принимающая Сторона вправе привлекать субподрядчиков для выполнения работ, связанных с конфиденциальной информацией, только при соблюдении следующих условий:</w:t>
      </w:r>
    </w:p>
    <w:p>
      <w:pPr>
        <w:pStyle w:val="Compact"/>
        <w:numPr>
          <w:ilvl w:val="0"/>
          <w:numId w:val="1002"/>
        </w:numPr>
      </w:pPr>
      <w:r>
        <w:t xml:space="preserve">Предварительное письменное согласование с Раскрывающей Стороной конкретного субподрядчика;</w:t>
      </w:r>
    </w:p>
    <w:p>
      <w:pPr>
        <w:pStyle w:val="Compact"/>
        <w:numPr>
          <w:ilvl w:val="0"/>
          <w:numId w:val="1002"/>
        </w:numPr>
      </w:pPr>
      <w:r>
        <w:t xml:space="preserve">Заключение отдельного NDA между Принимающей Стороной и субподрядчиком на условиях, не менее строгих, чем настоящее Соглашение;</w:t>
      </w:r>
    </w:p>
    <w:p>
      <w:pPr>
        <w:pStyle w:val="Compact"/>
        <w:numPr>
          <w:ilvl w:val="0"/>
          <w:numId w:val="1002"/>
        </w:numPr>
      </w:pPr>
      <w:r>
        <w:t xml:space="preserve">Обеспечение субподрядчиком тех же мер защиты информации, что и Принимающая Сторона;</w:t>
      </w:r>
    </w:p>
    <w:p>
      <w:pPr>
        <w:pStyle w:val="FirstParagraph"/>
      </w:pPr>
      <w:r>
        <w:rPr>
          <w:b/>
          <w:bCs/>
        </w:rPr>
        <w:t xml:space="preserve">9.2.</w:t>
      </w:r>
      <w:r>
        <w:t xml:space="preserve"> </w:t>
      </w:r>
      <w:r>
        <w:t xml:space="preserve">Принимающая Сторона несет полную ответственность за действия (бездействие) субподрядчиков в отношении конфиденциальной информации, как за собственные действия.</w:t>
      </w:r>
    </w:p>
    <w:p>
      <w:pPr>
        <w:pStyle w:val="BodyText"/>
      </w:pPr>
      <w:r>
        <w:rPr>
          <w:b/>
          <w:bCs/>
        </w:rPr>
        <w:t xml:space="preserve">9.3.</w:t>
      </w:r>
      <w:r>
        <w:t xml:space="preserve"> </w:t>
      </w:r>
      <w:r>
        <w:t xml:space="preserve">Передача конфиденциальной информации третьим лицам без письменного согласия Раскрывающей Стороны запрещена, за исключением случаев, предусмотренных разделом 4 настоящего Соглашения.</w:t>
      </w:r>
    </w:p>
    <w:bookmarkEnd w:id="18"/>
    <w:bookmarkStart w:id="19" w:name="режим-коммерческой-тайны"/>
    <w:p>
      <w:pPr>
        <w:pStyle w:val="Heading2"/>
      </w:pPr>
      <w:r>
        <w:t xml:space="preserve">10. РЕЖИМ КОММЕРЧЕСКОЙ ТАЙНЫ</w:t>
      </w:r>
    </w:p>
    <w:p>
      <w:pPr>
        <w:pStyle w:val="FirstParagraph"/>
      </w:pPr>
      <w:r>
        <w:rPr>
          <w:b/>
          <w:bCs/>
        </w:rPr>
        <w:t xml:space="preserve">10.1.</w:t>
      </w:r>
      <w:r>
        <w:t xml:space="preserve"> </w:t>
      </w:r>
      <w:r>
        <w:t xml:space="preserve">Настоящее Соглашение действует в рамках режима коммерческой тайны, установленного Раскрывающей Стороной в соответствии с Федеральным законом № 98-ФЗ от 29.07.2004</w:t>
      </w:r>
      <w:r>
        <w:t xml:space="preserve"> </w:t>
      </w:r>
      <w:r>
        <w:t xml:space="preserve">“О коммерческой тайне”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10.2.</w:t>
      </w:r>
      <w:r>
        <w:t xml:space="preserve"> </w:t>
      </w:r>
      <w:r>
        <w:t xml:space="preserve">Раскрывающая Сторона подтверждает, что:</w:t>
      </w:r>
      <w:r>
        <w:t xml:space="preserve"> </w:t>
      </w:r>
      <w:r>
        <w:t xml:space="preserve">- Введен режим коммерческой тайны в организации (утверждено Положение о коммерческой тайне);</w:t>
      </w:r>
      <w:r>
        <w:t xml:space="preserve"> </w:t>
      </w:r>
      <w:r>
        <w:t xml:space="preserve">- Составлен и утвержден перечень сведений, составляющих коммерческую тайну;</w:t>
      </w:r>
      <w:r>
        <w:t xml:space="preserve"> </w:t>
      </w:r>
      <w:r>
        <w:t xml:space="preserve">- Персонал ознакомлен с режимом коммерческой тайны под подпись;</w:t>
      </w:r>
    </w:p>
    <w:p>
      <w:pPr>
        <w:pStyle w:val="BodyText"/>
      </w:pPr>
      <w:r>
        <w:rPr>
          <w:b/>
          <w:bCs/>
        </w:rPr>
        <w:t xml:space="preserve">10.3.</w:t>
      </w:r>
      <w:r>
        <w:t xml:space="preserve"> </w:t>
      </w:r>
      <w:r>
        <w:t xml:space="preserve">Конфиденциальная информация, переданная в рамках настоящего Соглашения, маркируется грифом</w:t>
      </w:r>
      <w:r>
        <w:t xml:space="preserve"> </w:t>
      </w:r>
      <w:r>
        <w:t xml:space="preserve">“Коммерческая тайна”</w:t>
      </w:r>
      <w:r>
        <w:t xml:space="preserve"> </w:t>
      </w:r>
      <w:r>
        <w:t xml:space="preserve">или</w:t>
      </w:r>
      <w:r>
        <w:t xml:space="preserve"> </w:t>
      </w:r>
      <w:r>
        <w:t xml:space="preserve">“Конфиденциально”</w:t>
      </w:r>
      <w:r>
        <w:t xml:space="preserve"> </w:t>
      </w:r>
      <w:r>
        <w:t xml:space="preserve">на материальных носителях.</w:t>
      </w:r>
    </w:p>
    <w:p>
      <w:pPr>
        <w:pStyle w:val="BodyText"/>
      </w:pPr>
      <w:r>
        <w:rPr>
          <w:b/>
          <w:bCs/>
        </w:rPr>
        <w:t xml:space="preserve">10.4.</w:t>
      </w:r>
      <w:r>
        <w:t xml:space="preserve"> </w:t>
      </w:r>
      <w:r>
        <w:t xml:space="preserve">Принимающая Сторона обязана соблюдать режим коммерческой тайны в отношении полученной информации и не предпринимать действий, направленных на его нарушение.</w:t>
      </w:r>
    </w:p>
    <w:bookmarkEnd w:id="19"/>
    <w:bookmarkStart w:id="20" w:name="правовая-основа"/>
    <w:p>
      <w:pPr>
        <w:pStyle w:val="Heading2"/>
      </w:pPr>
      <w:r>
        <w:t xml:space="preserve">11. ПРАВОВАЯ ОСНОВА</w:t>
      </w:r>
    </w:p>
    <w:p>
      <w:pPr>
        <w:pStyle w:val="BlockText"/>
      </w:pPr>
      <w:r>
        <w:rPr>
          <w:b/>
          <w:bCs/>
        </w:rPr>
        <w:t xml:space="preserve">ФЗ-98 «О коммерческой тайне»</w:t>
      </w:r>
      <w:r>
        <w:t xml:space="preserve"> </w:t>
      </w:r>
      <w:r>
        <w:t xml:space="preserve">от 29.07.2004</w:t>
      </w:r>
      <w:r>
        <w:br/>
      </w:r>
      <w:r>
        <w:rPr>
          <w:b/>
          <w:bCs/>
        </w:rPr>
        <w:t xml:space="preserve">ФЗ-152 «О персональных данных»</w:t>
      </w:r>
      <w:r>
        <w:t xml:space="preserve"> </w:t>
      </w:r>
      <w:r>
        <w:t xml:space="preserve">от 27.07.2006 (ст. 18 - локализация данных)</w:t>
      </w:r>
      <w:r>
        <w:br/>
      </w:r>
      <w:r>
        <w:rPr>
          <w:b/>
          <w:bCs/>
        </w:rPr>
        <w:t xml:space="preserve">ГК РФ ст. 1465-1472</w:t>
      </w:r>
      <w:r>
        <w:t xml:space="preserve"> </w:t>
      </w:r>
      <w:r>
        <w:t xml:space="preserve">(ноу-хау, секреты производства)</w:t>
      </w:r>
      <w:r>
        <w:br/>
      </w:r>
      <w:r>
        <w:rPr>
          <w:b/>
          <w:bCs/>
        </w:rPr>
        <w:t xml:space="preserve">ГК РФ ст. 139</w:t>
      </w:r>
      <w:r>
        <w:t xml:space="preserve"> </w:t>
      </w:r>
      <w:r>
        <w:t xml:space="preserve">(служебная и коммерческая тайна)</w:t>
      </w:r>
      <w:r>
        <w:br/>
      </w:r>
      <w:r>
        <w:rPr>
          <w:b/>
          <w:bCs/>
        </w:rPr>
        <w:t xml:space="preserve">ГК РФ гл. 25</w:t>
      </w:r>
      <w:r>
        <w:t xml:space="preserve"> </w:t>
      </w:r>
      <w:r>
        <w:t xml:space="preserve">(ответственность за нарушение обязательств)</w:t>
      </w:r>
    </w:p>
    <w:p>
      <w:r>
        <w:pict>
          <v:rect style="width:0;height:1.5pt" o:hralign="center" o:hrstd="t" o:hr="t"/>
        </w:pict>
      </w:r>
    </w:p>
    <w:bookmarkEnd w:id="20"/>
    <w:bookmarkStart w:id="21" w:name="форс-мажор"/>
    <w:p>
      <w:pPr>
        <w:pStyle w:val="Heading2"/>
      </w:pPr>
      <w:r>
        <w:t xml:space="preserve">12. ФОРС-МАЖОР</w:t>
      </w:r>
    </w:p>
    <w:p>
      <w:pPr>
        <w:pStyle w:val="FirstParagraph"/>
      </w:pPr>
      <w:r>
        <w:rPr>
          <w:b/>
          <w:bCs/>
        </w:rPr>
        <w:t xml:space="preserve">12.1.</w:t>
      </w:r>
      <w:r>
        <w:t xml:space="preserve"> </w:t>
      </w:r>
      <w:r>
        <w:t xml:space="preserve">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 (форс-мажор), возникших после заключения Соглашения.</w:t>
      </w:r>
    </w:p>
    <w:p>
      <w:pPr>
        <w:pStyle w:val="BodyText"/>
      </w:pPr>
      <w:r>
        <w:rPr>
          <w:b/>
          <w:bCs/>
        </w:rPr>
        <w:t xml:space="preserve">12.2.</w:t>
      </w:r>
      <w:r>
        <w:t xml:space="preserve"> </w:t>
      </w:r>
      <w:r>
        <w:t xml:space="preserve">К обстоятельствам непреодолимой силы относятся:</w:t>
      </w:r>
      <w:r>
        <w:t xml:space="preserve"> </w:t>
      </w:r>
      <w:r>
        <w:t xml:space="preserve">- Стихийные бедствия (землетрясения, наводнения, пожары и т.д.);</w:t>
      </w:r>
      <w:r>
        <w:t xml:space="preserve"> </w:t>
      </w:r>
      <w:r>
        <w:t xml:space="preserve">- Военные действия, террористические акты, массовые беспорядки;</w:t>
      </w:r>
      <w:r>
        <w:t xml:space="preserve"> </w:t>
      </w:r>
      <w:r>
        <w:t xml:space="preserve">- Решения органов государственной власти, запрещающие или ограничивающие деятельность Сторон;</w:t>
      </w:r>
      <w:r>
        <w:t xml:space="preserve"> </w:t>
      </w:r>
      <w:r>
        <w:t xml:space="preserve">- Техногенные катастрофы, аварии на объектах инфраструктуры;</w:t>
      </w:r>
      <w:r>
        <w:t xml:space="preserve"> </w:t>
      </w:r>
      <w:r>
        <w:t xml:space="preserve">- Пандемии, эпидемии, введение карантина;</w:t>
      </w:r>
      <w:r>
        <w:t xml:space="preserve"> </w:t>
      </w:r>
      <w:r>
        <w:t xml:space="preserve">- Иные обстоятельства, которые Стороны не могли предвидеть или предотвратить разумными мерами;</w:t>
      </w:r>
    </w:p>
    <w:p>
      <w:pPr>
        <w:pStyle w:val="BodyText"/>
      </w:pPr>
      <w:r>
        <w:rPr>
          <w:b/>
          <w:bCs/>
        </w:rPr>
        <w:t xml:space="preserve">12.3.</w:t>
      </w:r>
      <w:r>
        <w:t xml:space="preserve"> </w:t>
      </w:r>
      <w:r>
        <w:t xml:space="preserve">Сторона, для которой создалась невозможность исполнения обязательств, обязана:</w:t>
      </w:r>
      <w:r>
        <w:t xml:space="preserve"> </w:t>
      </w:r>
      <w:r>
        <w:t xml:space="preserve">- Немедленно уведомить другую Сторону о наступлении и прекращении обстоятельств непреодолимой силы (в течение 3 рабочих дней);</w:t>
      </w:r>
      <w:r>
        <w:t xml:space="preserve"> </w:t>
      </w:r>
      <w:r>
        <w:t xml:space="preserve">- Предоставить документы, подтверждающие наличие форс-мажорных обстоятельств (справки компетентных органов);</w:t>
      </w:r>
    </w:p>
    <w:p>
      <w:pPr>
        <w:pStyle w:val="BodyText"/>
      </w:pPr>
      <w:r>
        <w:rPr>
          <w:b/>
          <w:bCs/>
        </w:rPr>
        <w:t xml:space="preserve">12.4.</w:t>
      </w:r>
      <w:r>
        <w:t xml:space="preserve"> </w:t>
      </w:r>
      <w:r>
        <w:t xml:space="preserve">При наступлении форс-мажорных обстоятельств срок исполнения обязательств продлевается соразмерно времени действия этих обстоятельств.</w:t>
      </w:r>
    </w:p>
    <w:p>
      <w:pPr>
        <w:pStyle w:val="BodyText"/>
      </w:pPr>
      <w:r>
        <w:rPr>
          <w:b/>
          <w:bCs/>
        </w:rPr>
        <w:t xml:space="preserve">12.5.</w:t>
      </w:r>
      <w:r>
        <w:t xml:space="preserve"> </w:t>
      </w:r>
      <w:r>
        <w:t xml:space="preserve">Если форс-мажорные обстоятельства продолжаются более 60 (шестидесяти) календарных дней, Стороны вправе расторгнуть настоящее Соглашение.</w:t>
      </w:r>
    </w:p>
    <w:bookmarkEnd w:id="21"/>
    <w:bookmarkStart w:id="22" w:name="разрешение-споров"/>
    <w:p>
      <w:pPr>
        <w:pStyle w:val="Heading2"/>
      </w:pPr>
      <w:r>
        <w:t xml:space="preserve">13. РАЗРЕШЕНИЕ СПОРОВ</w:t>
      </w:r>
    </w:p>
    <w:p>
      <w:pPr>
        <w:pStyle w:val="FirstParagraph"/>
      </w:pPr>
      <w:r>
        <w:rPr>
          <w:b/>
          <w:bCs/>
        </w:rPr>
        <w:t xml:space="preserve">13.1.</w:t>
      </w:r>
      <w:r>
        <w:t xml:space="preserve"> </w:t>
      </w:r>
      <w:r>
        <w:t xml:space="preserve">Все споры и разногласия, возникающие из настоящего Соглашения или в связи с ним, Стороны будут стремиться разрешать путем переговоров.</w:t>
      </w:r>
    </w:p>
    <w:p>
      <w:pPr>
        <w:pStyle w:val="BodyText"/>
      </w:pPr>
      <w:r>
        <w:rPr>
          <w:b/>
          <w:bCs/>
        </w:rPr>
        <w:t xml:space="preserve">13.2.</w:t>
      </w:r>
      <w:r>
        <w:t xml:space="preserve"> </w:t>
      </w:r>
      <w:r>
        <w:t xml:space="preserve">Претензионный порядок урегулирования споров является обязательным. Претензия направляется в письменной форме заказным письмом с уведомлением о вручении или вручается под роспись.</w:t>
      </w:r>
    </w:p>
    <w:p>
      <w:pPr>
        <w:pStyle w:val="BodyText"/>
      </w:pPr>
      <w:r>
        <w:rPr>
          <w:b/>
          <w:bCs/>
        </w:rPr>
        <w:t xml:space="preserve">13.3.</w:t>
      </w:r>
      <w:r>
        <w:t xml:space="preserve"> </w:t>
      </w:r>
      <w:r>
        <w:t xml:space="preserve">Срок рассмотрения претензии составляет</w:t>
      </w:r>
      <w:r>
        <w:t xml:space="preserve"> </w:t>
      </w:r>
      <w:r>
        <w:rPr>
          <w:b/>
          <w:bCs/>
        </w:rPr>
        <w:t xml:space="preserve">30 (тридцать) календарных дней</w:t>
      </w:r>
      <w:r>
        <w:t xml:space="preserve"> </w:t>
      </w:r>
      <w:r>
        <w:t xml:space="preserve">с момента получения.</w:t>
      </w:r>
    </w:p>
    <w:p>
      <w:pPr>
        <w:pStyle w:val="BodyText"/>
      </w:pPr>
      <w:r>
        <w:rPr>
          <w:b/>
          <w:bCs/>
        </w:rPr>
        <w:t xml:space="preserve">13.4.</w:t>
      </w:r>
      <w:r>
        <w:t xml:space="preserve"> </w:t>
      </w:r>
      <w:r>
        <w:t xml:space="preserve">Если в течение указанного срока соглашение не достигнуто, споры подлежат разрешению в судебном порядке: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Арбитражный суд</w:t>
      </w:r>
      <w:r>
        <w:t xml:space="preserve"> </w:t>
      </w:r>
      <w:r>
        <w:t xml:space="preserve">— если обе Стороны являются юридическими лицами или индивидуальными предпринимателями;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Суд общей юрисдикции</w:t>
      </w:r>
      <w:r>
        <w:t xml:space="preserve"> </w:t>
      </w:r>
      <w:r>
        <w:t xml:space="preserve">— если хотя бы одна из Сторон является физическим лицом, не являющимся ИП;</w:t>
      </w:r>
    </w:p>
    <w:p>
      <w:pPr>
        <w:pStyle w:val="FirstParagraph"/>
      </w:pPr>
      <w:r>
        <w:rPr>
          <w:b/>
          <w:bCs/>
        </w:rPr>
        <w:t xml:space="preserve">13.5.</w:t>
      </w:r>
      <w:r>
        <w:t xml:space="preserve"> </w:t>
      </w:r>
      <w:r>
        <w:t xml:space="preserve">Подсудность споров определяется по месту нахождения Раскрывающей Стороны, если иное не установлено соглашением Сторон.</w:t>
      </w:r>
    </w:p>
    <w:p>
      <w:pPr>
        <w:pStyle w:val="BodyText"/>
      </w:pPr>
      <w:r>
        <w:rPr>
          <w:b/>
          <w:bCs/>
        </w:rPr>
        <w:t xml:space="preserve">13.6.</w:t>
      </w:r>
      <w:r>
        <w:t xml:space="preserve"> </w:t>
      </w:r>
      <w:r>
        <w:t xml:space="preserve">К настоящему Соглашению применяется право Российской Федерации.</w:t>
      </w:r>
    </w:p>
    <w:p>
      <w:r>
        <w:pict>
          <v:rect style="width:0;height:1.5pt" o:hralign="center" o:hrstd="t" o:hr="t"/>
        </w:pict>
      </w:r>
    </w:p>
    <w:bookmarkEnd w:id="22"/>
    <w:bookmarkStart w:id="23" w:name="заключительные-положения"/>
    <w:p>
      <w:pPr>
        <w:pStyle w:val="Heading2"/>
      </w:pPr>
      <w:r>
        <w:t xml:space="preserve">14. ЗАКЛЮЧИТЕЛЬНЫЕ ПОЛОЖЕНИЯ</w:t>
      </w:r>
    </w:p>
    <w:p>
      <w:pPr>
        <w:pStyle w:val="FirstParagraph"/>
      </w:pPr>
      <w:r>
        <w:rPr>
          <w:b/>
          <w:bCs/>
        </w:rPr>
        <w:t xml:space="preserve">14.1.</w:t>
      </w:r>
      <w:r>
        <w:t xml:space="preserve"> </w:t>
      </w:r>
      <w:r>
        <w:t xml:space="preserve">Все изменения и дополнения к настоящему Соглашению оформляются в письменной форме и подписываются уполномоченными представителями обеих Сторон. Устные договоренности не имеют юридической силы.</w:t>
      </w:r>
    </w:p>
    <w:p>
      <w:pPr>
        <w:pStyle w:val="BodyText"/>
      </w:pPr>
      <w:r>
        <w:rPr>
          <w:b/>
          <w:bCs/>
        </w:rPr>
        <w:t xml:space="preserve">14.2.</w:t>
      </w:r>
      <w:r>
        <w:t xml:space="preserve"> </w:t>
      </w:r>
      <w:r>
        <w:t xml:space="preserve">Настоящее Соглашение составлено в двух экземплярах, по одному для каждой Стороны. Оба экземпляра имеют одинаковую юридическую силу.</w:t>
      </w:r>
    </w:p>
    <w:p>
      <w:pPr>
        <w:pStyle w:val="BodyText"/>
      </w:pPr>
      <w:r>
        <w:rPr>
          <w:b/>
          <w:bCs/>
        </w:rPr>
        <w:t xml:space="preserve">14.3.</w:t>
      </w:r>
      <w:r>
        <w:t xml:space="preserve"> </w:t>
      </w:r>
      <w:r>
        <w:t xml:space="preserve">Настоящее Соглашение вступает в силу с момента подписания обеими Сторонами и действует до истечения срока, указанного в п. 5.1, если не расторгнуто досрочно по соглашению Сторон.</w:t>
      </w:r>
    </w:p>
    <w:p>
      <w:pPr>
        <w:pStyle w:val="BodyText"/>
      </w:pPr>
      <w:r>
        <w:rPr>
          <w:b/>
          <w:bCs/>
        </w:rPr>
        <w:t xml:space="preserve">14.4.</w:t>
      </w:r>
      <w:r>
        <w:t xml:space="preserve"> </w:t>
      </w:r>
      <w:r>
        <w:t xml:space="preserve">Расторжение настоящего Соглашения не освобождает Стороны от исполнения обязательств по неразглашению конфиденциальной информации в течение срока, указанного в п. 5.2.</w:t>
      </w:r>
    </w:p>
    <w:p>
      <w:pPr>
        <w:pStyle w:val="BodyText"/>
      </w:pPr>
      <w:r>
        <w:rPr>
          <w:b/>
          <w:bCs/>
        </w:rPr>
        <w:t xml:space="preserve">14.5.</w:t>
      </w:r>
      <w:r>
        <w:t xml:space="preserve"> </w:t>
      </w:r>
      <w:r>
        <w:t xml:space="preserve">Если какое-либо положение настоящего Соглашения признано недействительным или не подлежащим исполнению, это не влечет недействительности остальных положений Соглашения.</w:t>
      </w:r>
    </w:p>
    <w:p>
      <w:pPr>
        <w:pStyle w:val="BodyText"/>
      </w:pPr>
      <w:r>
        <w:rPr>
          <w:b/>
          <w:bCs/>
        </w:rPr>
        <w:t xml:space="preserve">14.6.</w:t>
      </w:r>
      <w:r>
        <w:t xml:space="preserve"> </w:t>
      </w:r>
      <w:r>
        <w:t xml:space="preserve">Все уведомления и сообщения по настоящему Соглашению направляются в письменной форме по адресам, указанным в реквизитах Сторон, или на адреса электронной почты, указанные Сторонами.</w:t>
      </w:r>
    </w:p>
    <w:p>
      <w:pPr>
        <w:pStyle w:val="BodyText"/>
      </w:pPr>
      <w:r>
        <w:rPr>
          <w:b/>
          <w:bCs/>
        </w:rPr>
        <w:t xml:space="preserve">14.7.</w:t>
      </w:r>
      <w:r>
        <w:t xml:space="preserve"> </w:t>
      </w:r>
      <w:r>
        <w:t xml:space="preserve">Настоящее Соглашение может быть расторгнуто:</w:t>
      </w:r>
      <w:r>
        <w:t xml:space="preserve"> </w:t>
      </w:r>
      <w:r>
        <w:t xml:space="preserve">- По соглашению Сторон;</w:t>
      </w:r>
      <w:r>
        <w:t xml:space="preserve"> </w:t>
      </w:r>
      <w:r>
        <w:t xml:space="preserve">- Односторонним отказом Принимающей Стороны с уведомлением за 30 дней;</w:t>
      </w:r>
      <w:r>
        <w:t xml:space="preserve"> </w:t>
      </w:r>
      <w:r>
        <w:t xml:space="preserve">- В случае существенного нарушения обязательств одной из Сторон;</w:t>
      </w:r>
    </w:p>
    <w:p>
      <w:r>
        <w:pict>
          <v:rect style="width:0;height:1.5pt" o:hralign="center" o:hrstd="t" o:hr="t"/>
        </w:pict>
      </w:r>
    </w:p>
    <w:bookmarkEnd w:id="23"/>
    <w:bookmarkStart w:id="24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СТОРОНА 1 (РАСКРЫВАЮЩАЯ):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СТОРОНА 2 (ПРИНИМАЮЩАЯ):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2026-01-03T13:54:21Z</dcterms:created>
  <dcterms:modified xsi:type="dcterms:W3CDTF">2026-01-03T13:54:21Z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