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240" w:lineRule="auto"/>
        <w:ind w:left="4535.43307086614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УТВЕРЖДАЮ</w:t>
        <w:br w:type="textWrapping"/>
      </w:r>
      <w:r w:rsidDel="00000000" w:rsidR="00000000" w:rsidRPr="00000000">
        <w:rPr>
          <w:rFonts w:ascii="Times New Roman" w:cs="Times New Roman" w:eastAsia="Times New Roman" w:hAnsi="Times New Roman"/>
          <w:rtl w:val="0"/>
        </w:rPr>
        <w:t xml:space="preserve">Генеральный директор </w:t>
        <w:br w:type="textWrapping"/>
        <w:t xml:space="preserve">Общества с ограниченной ответственностью</w:t>
        <w:br w:type="textWrapping"/>
        <w:t xml:space="preserve">“МАЙПЛ”</w:t>
        <w:br w:type="textWrapping"/>
        <w:br w:type="textWrapping"/>
        <w:br w:type="textWrapping"/>
        <w:t xml:space="preserve">_____________/Акерман Даниил Иванович</w:t>
        <w:br w:type="textWrapping"/>
        <w:t xml:space="preserve">           м.п.</w:t>
        <w:br w:type="textWrapping"/>
        <w:t xml:space="preserve">07 мая 2026  года</w:t>
      </w:r>
    </w:p>
    <w:p w:rsidR="00000000" w:rsidDel="00000000" w:rsidP="00000000" w:rsidRDefault="00000000" w:rsidRPr="00000000" w14:paraId="00000002">
      <w:pPr>
        <w:pStyle w:val="Title"/>
        <w:pageBreakBefore w:val="0"/>
        <w:spacing w:after="200" w:line="240" w:lineRule="auto"/>
        <w:jc w:val="both"/>
        <w:rPr>
          <w:rFonts w:ascii="Times New Roman" w:cs="Times New Roman" w:eastAsia="Times New Roman" w:hAnsi="Times New Roman"/>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Title"/>
        <w:pageBreakBefore w:val="0"/>
        <w:spacing w:after="120" w:line="240" w:lineRule="auto"/>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b w:val="1"/>
          <w:bCs w:val="1"/>
          <w:sz w:val="22"/>
          <w:szCs w:val="22"/>
          <w:rtl w:val="0"/>
        </w:rPr>
        <w:t xml:space="preserve">ПОЛОЖЕНИЕ ПО ОБРАБОТКЕ И ЗАЩИТЕ ПЕРСОНАЛЬНЫХ ДАННЫХ</w:t>
      </w:r>
      <w:r w:rsidDel="00000000" w:rsidR="00000000" w:rsidRPr="00000000">
        <w:rPr>
          <w:rtl w:val="0"/>
        </w:rPr>
      </w:r>
    </w:p>
    <w:p w:rsidR="00000000" w:rsidDel="00000000" w:rsidP="00000000" w:rsidRDefault="00000000" w:rsidRPr="00000000" w14:paraId="00000004">
      <w:pPr>
        <w:pStyle w:val="Heading1"/>
        <w:pageBreakBefore w:val="0"/>
        <w:numPr>
          <w:ilvl w:val="0"/>
          <w:numId w:val="1"/>
        </w:numPr>
        <w:spacing w:after="120" w:before="0" w:line="240" w:lineRule="auto"/>
        <w:ind w:left="-30" w:hanging="135"/>
        <w:jc w:val="both"/>
        <w:rPr>
          <w:sz w:val="22"/>
          <w:szCs w:val="22"/>
        </w:rPr>
      </w:pPr>
      <w:bookmarkStart w:colFirst="0" w:colLast="0" w:name="_heading=h.1fob9te" w:id="2"/>
      <w:bookmarkEnd w:id="2"/>
      <w:r w:rsidDel="00000000" w:rsidR="00000000" w:rsidRPr="00000000">
        <w:rPr>
          <w:rFonts w:ascii="Times New Roman" w:cs="Times New Roman" w:eastAsia="Times New Roman" w:hAnsi="Times New Roman"/>
          <w:b w:val="1"/>
          <w:bCs w:val="1"/>
          <w:sz w:val="22"/>
          <w:szCs w:val="22"/>
          <w:rtl w:val="0"/>
        </w:rPr>
        <w:t xml:space="preserve">ТЕРМИНЫ И ОПРЕДЕЛЕНИЯ</w:t>
      </w:r>
      <w:r w:rsidDel="00000000" w:rsidR="00000000" w:rsidRPr="00000000">
        <w:rPr>
          <w:rtl w:val="0"/>
        </w:rPr>
      </w:r>
    </w:p>
    <w:tbl>
      <w:tblPr>
        <w:tblStyle w:val="Table1"/>
        <w:tblW w:w="98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455"/>
        <w:tblGridChange w:id="0">
          <w:tblGrid>
            <w:gridCol w:w="2355"/>
            <w:gridCol w:w="7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Персональные данные (далее -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любая информация, которая относится к прямо или косвенно определенному лицу.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Оператор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ООО “МАЙПЛ”, юридический адрес: 630099, Новосибирская область, г.о. город Новосибирск, г Новосибирск, ул Орджоникидзе, зд. 40, помещ. 2020, ИНН: 5406850576. Осуществляет обработку ПД субъектов ПД.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Субъект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физическое лицо, идентифицируемое посредством ПД.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Обработка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действия, совершаемые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Автоматизированная обработка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обработка ПД при помощи средств вычислительной техники (ЭВМ).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Информационная система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база данных Оператора, в которой содержатся персональные данные, а также информационные технологии и технические средства, позволяющие осуществлять обработку ПД с использованием средств автоматизации или без таковых.</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Защита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совокупность действий организационного и технического характера со стороны Оператора, направленных на защиту ПД.</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Блокирование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временное прекращение обработки ПД (за исключением случаев, если обработка необходима для улучшения ПД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Обезличивание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действия, в результате которых становится невозможным без использования дополнительной информации определить принадлежность ПД к конкретному субъекту ПД.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Предоставление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действия, направленные на раскрытие ПД определенному лицу или определенному кругу лиц</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Распространение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действия, направленные на раскрытие ПД неопределенному кругу лиц</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Конфиденциальность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обязательное для выполнения Оператором или иным лицом, получившим доступ к персональным данным, требование не допускать раскрытия ПД третьим лицам, их распространение без согласия субъекта ПД или наличия иного законного основания.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Хранение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непосредственное содержание ПД в информационной системе ПД Оператора.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Уничтожение ПД</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numPr>
                <w:ilvl w:val="1"/>
                <w:numId w:val="1"/>
              </w:numPr>
              <w:spacing w:after="200" w:line="240" w:lineRule="auto"/>
              <w:ind w:left="-30" w:hanging="135"/>
              <w:jc w:val="both"/>
              <w:rPr/>
            </w:pPr>
            <w:r w:rsidDel="00000000" w:rsidR="00000000" w:rsidRPr="00000000">
              <w:rPr>
                <w:rFonts w:ascii="Times New Roman" w:cs="Times New Roman" w:eastAsia="Times New Roman" w:hAnsi="Times New Roman"/>
                <w:rtl w:val="0"/>
              </w:rPr>
              <w:t xml:space="preserve">действия, в результате которых становится невозможным восстановить содержание ПД в информационной системе ПД и (или) в результате которых уничтожаются материальные носители ПД.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after="200" w:line="240" w:lineRule="auto"/>
              <w:ind w:left="-3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Закон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00" w:line="240" w:lineRule="auto"/>
              <w:ind w:left="-141.7322834645667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Федеральный закон “О персональных данных” от 27.07.2006 г. № 152-ФЗ</w:t>
            </w:r>
          </w:p>
        </w:tc>
      </w:tr>
    </w:tbl>
    <w:p w:rsidR="00000000" w:rsidDel="00000000" w:rsidP="00000000" w:rsidRDefault="00000000" w:rsidRPr="00000000" w14:paraId="00000025">
      <w:pPr>
        <w:pageBreakBefore w:val="0"/>
        <w:numPr>
          <w:ilvl w:val="0"/>
          <w:numId w:val="1"/>
        </w:numPr>
        <w:spacing w:after="120" w:before="200" w:line="240" w:lineRule="auto"/>
        <w:ind w:left="0" w:hanging="135"/>
        <w:jc w:val="both"/>
        <w:rPr>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ОСНОВНЫЕ ПРИНЦИПЫ И ЦЕЛИ ОБРАБОТКИ ПД</w:t>
      </w:r>
      <w:r w:rsidDel="00000000" w:rsidR="00000000" w:rsidRPr="00000000">
        <w:rPr>
          <w:rtl w:val="0"/>
        </w:rPr>
      </w:r>
    </w:p>
    <w:p w:rsidR="00000000" w:rsidDel="00000000" w:rsidP="00000000" w:rsidRDefault="00000000" w:rsidRPr="00000000" w14:paraId="00000026">
      <w:pPr>
        <w:pageBreakBefore w:val="0"/>
        <w:numPr>
          <w:ilvl w:val="1"/>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Принципы обработки ПД:</w:t>
        <w:br w:type="textWrapping"/>
        <w:t xml:space="preserve">- обработка ПД осуществляется на законной и справедливой основе;</w:t>
        <w:br w:type="textWrapping"/>
        <w:t xml:space="preserve">- не допускается обработка ПД, противоречащая целям сбора (получения) ПД;</w:t>
        <w:br w:type="textWrapping"/>
        <w:t xml:space="preserve">- обработка ПД ограничивается достижением определенных законных целей;</w:t>
        <w:br w:type="textWrapping"/>
        <w:t xml:space="preserve">- обработка ПД допускается только с согласия субъекта ПД;</w:t>
        <w:br w:type="textWrapping"/>
        <w:t xml:space="preserve">- осуществляется обработка только тех ПД, которые отвечают целям их обработки, указанным в настоящем Положении;</w:t>
        <w:br w:type="textWrapping"/>
        <w:t xml:space="preserve">- обработка ПД, не соответствующих целям такой обработки - не допускается;</w:t>
        <w:br w:type="textWrapping"/>
        <w:t xml:space="preserve">- хранение ПД осуществляется в форме, позволяющей определить субъект ПД в течение срока, который соответствует целям обработки ПД, если такой срок не установлен федеральным законом или договором, стороной которого, выгодоприобретателем или поручителем по которому является субъект ПД.</w:t>
      </w:r>
      <w:r w:rsidDel="00000000" w:rsidR="00000000" w:rsidRPr="00000000">
        <w:rPr>
          <w:rtl w:val="0"/>
        </w:rPr>
      </w:r>
    </w:p>
    <w:p w:rsidR="00000000" w:rsidDel="00000000" w:rsidP="00000000" w:rsidRDefault="00000000" w:rsidRPr="00000000" w14:paraId="00000027">
      <w:pPr>
        <w:pStyle w:val="Heading1"/>
        <w:pageBreakBefore w:val="0"/>
        <w:numPr>
          <w:ilvl w:val="0"/>
          <w:numId w:val="1"/>
        </w:numPr>
        <w:spacing w:after="120" w:before="0" w:line="240" w:lineRule="auto"/>
        <w:ind w:left="0" w:hanging="141.73228346456693"/>
        <w:jc w:val="both"/>
        <w:rPr>
          <w:sz w:val="22"/>
          <w:szCs w:val="22"/>
        </w:rPr>
      </w:pPr>
      <w:bookmarkStart w:colFirst="0" w:colLast="0" w:name="_heading=h.3znysh7" w:id="3"/>
      <w:bookmarkEnd w:id="3"/>
      <w:r w:rsidDel="00000000" w:rsidR="00000000" w:rsidRPr="00000000">
        <w:rPr>
          <w:rFonts w:ascii="Times New Roman" w:cs="Times New Roman" w:eastAsia="Times New Roman" w:hAnsi="Times New Roman"/>
          <w:b w:val="1"/>
          <w:bCs w:val="1"/>
          <w:sz w:val="22"/>
          <w:szCs w:val="22"/>
          <w:rtl w:val="0"/>
        </w:rPr>
        <w:t xml:space="preserve">СУБЪЕКТЫ ПД</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28">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К субъектам ПД относятся следующие лица:</w:t>
      </w:r>
      <w:r w:rsidDel="00000000" w:rsidR="00000000" w:rsidRPr="00000000">
        <w:rPr>
          <w:rtl w:val="0"/>
        </w:rPr>
      </w:r>
    </w:p>
    <w:p w:rsidR="00000000" w:rsidDel="00000000" w:rsidP="00000000" w:rsidRDefault="00000000" w:rsidRPr="00000000" w14:paraId="00000029">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сфере трудовых отношений:</w:t>
        <w:br w:type="textWrapping"/>
        <w:t xml:space="preserve">- сотрудники Оператора, работающие на основании заключенных трудовых договоров;</w:t>
        <w:br w:type="textWrapping"/>
        <w:t xml:space="preserve">- соискатели на вакантные должности Оператора.</w:t>
      </w:r>
      <w:r w:rsidDel="00000000" w:rsidR="00000000" w:rsidRPr="00000000">
        <w:rPr>
          <w:rtl w:val="0"/>
        </w:rPr>
      </w:r>
    </w:p>
    <w:p w:rsidR="00000000" w:rsidDel="00000000" w:rsidP="00000000" w:rsidRDefault="00000000" w:rsidRPr="00000000" w14:paraId="0000002A">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сфере гражданских отношений:</w:t>
        <w:br w:type="textWrapping"/>
        <w:t xml:space="preserve">- любые дееспособные физические лица, с которыми Оператор заключает договоры гражданско-правового характера;</w:t>
        <w:br w:type="textWrapping"/>
        <w:t xml:space="preserve">- любые дееспособные физические лица, которые собираются заключить или уже заключили договоры с Оператором и выступают стороной, выгодоприобретателем или поручителем по таким договорам.</w:t>
      </w:r>
      <w:r w:rsidDel="00000000" w:rsidR="00000000" w:rsidRPr="00000000">
        <w:rPr>
          <w:rtl w:val="0"/>
        </w:rPr>
      </w:r>
    </w:p>
    <w:p w:rsidR="00000000" w:rsidDel="00000000" w:rsidP="00000000" w:rsidRDefault="00000000" w:rsidRPr="00000000" w14:paraId="0000002B">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В других (смежных) сферах:</w:t>
        <w:br w:type="textWrapping"/>
        <w:t xml:space="preserve">- соискатели на вакантные должности.</w:t>
      </w:r>
      <w:r w:rsidDel="00000000" w:rsidR="00000000" w:rsidRPr="00000000">
        <w:rPr>
          <w:rtl w:val="0"/>
        </w:rPr>
      </w:r>
    </w:p>
    <w:p w:rsidR="00000000" w:rsidDel="00000000" w:rsidP="00000000" w:rsidRDefault="00000000" w:rsidRPr="00000000" w14:paraId="0000002C">
      <w:pPr>
        <w:pStyle w:val="Heading1"/>
        <w:pageBreakBefore w:val="0"/>
        <w:numPr>
          <w:ilvl w:val="0"/>
          <w:numId w:val="1"/>
        </w:numPr>
        <w:spacing w:after="120" w:before="0" w:line="240" w:lineRule="auto"/>
        <w:ind w:left="0" w:hanging="135"/>
        <w:jc w:val="both"/>
        <w:rPr>
          <w:sz w:val="22"/>
          <w:szCs w:val="22"/>
        </w:rPr>
      </w:pPr>
      <w:bookmarkStart w:colFirst="0" w:colLast="0" w:name="_heading=h.2et92p0" w:id="4"/>
      <w:bookmarkEnd w:id="4"/>
      <w:r w:rsidDel="00000000" w:rsidR="00000000" w:rsidRPr="00000000">
        <w:rPr>
          <w:rFonts w:ascii="Times New Roman" w:cs="Times New Roman" w:eastAsia="Times New Roman" w:hAnsi="Times New Roman"/>
          <w:b w:val="1"/>
          <w:bCs w:val="1"/>
          <w:sz w:val="22"/>
          <w:szCs w:val="22"/>
          <w:rtl w:val="0"/>
        </w:rPr>
        <w:t xml:space="preserve">ЦЕЛИ ОБРАБОТКИ ПЕРСОНАЛЬНЫХ ДАННЫХ И ИСТОЧНИКИ ИХ ПОЛУЧЕНИЯ</w:t>
      </w:r>
      <w:r w:rsidDel="00000000" w:rsidR="00000000" w:rsidRPr="00000000">
        <w:rPr>
          <w:rtl w:val="0"/>
        </w:rPr>
      </w:r>
    </w:p>
    <w:p w:rsidR="00000000" w:rsidDel="00000000" w:rsidP="00000000" w:rsidRDefault="00000000" w:rsidRPr="00000000" w14:paraId="0000002D">
      <w:pPr>
        <w:numPr>
          <w:ilvl w:val="1"/>
          <w:numId w:val="1"/>
        </w:numPr>
        <w:spacing w:after="120" w:line="240" w:lineRule="auto"/>
        <w:ind w:left="0" w:hanging="141.73228346456693"/>
        <w:jc w:val="both"/>
        <w:rPr>
          <w:b w:val="1"/>
          <w:bCs w:val="1"/>
        </w:rPr>
      </w:pPr>
      <w:r w:rsidDel="00000000" w:rsidR="00000000" w:rsidRPr="00000000">
        <w:rPr>
          <w:rFonts w:ascii="Times New Roman" w:cs="Times New Roman" w:eastAsia="Times New Roman" w:hAnsi="Times New Roman"/>
          <w:b w:val="1"/>
          <w:bCs w:val="1"/>
          <w:rtl w:val="0"/>
        </w:rPr>
        <w:t xml:space="preserve">В целях надлежащее ведение кадрового учета работников Оператора, начисления им заработной платы, исполнения иных обязательств согласно трудовому законодательству: </w:t>
      </w:r>
      <w:r w:rsidDel="00000000" w:rsidR="00000000" w:rsidRPr="00000000">
        <w:rPr>
          <w:rtl w:val="0"/>
        </w:rPr>
      </w:r>
    </w:p>
    <w:p w:rsidR="00000000" w:rsidDel="00000000" w:rsidP="00000000" w:rsidRDefault="00000000" w:rsidRPr="00000000" w14:paraId="0000002E">
      <w:pPr>
        <w:numPr>
          <w:ilvl w:val="2"/>
          <w:numId w:val="1"/>
        </w:numPr>
        <w:spacing w:after="120" w:line="240" w:lineRule="auto"/>
        <w:ind w:left="0" w:hanging="141.73228346456693"/>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категории и перечень обрабатываемых ПД: общедоступные, фамилия, имя, отчество;  паспортные данные; дата и место рождения; адрес регистрации; семейное положение; образование; профессия; данные ИНН; банковские реквизиты; данные пенсионного страхового свидетельства; данные медицинских полисов; сведения о рождении детей и о заключении или расторжении брака; данные о воинском учете; место работы; должность; сведения о трудовой деятельности (трудовая книжка); телефон; электронная почта.</w:t>
      </w:r>
      <w:r w:rsidDel="00000000" w:rsidR="00000000" w:rsidRPr="00000000">
        <w:rPr>
          <w:rtl w:val="0"/>
        </w:rPr>
      </w:r>
    </w:p>
    <w:p w:rsidR="00000000" w:rsidDel="00000000" w:rsidP="00000000" w:rsidRDefault="00000000" w:rsidRPr="00000000" w14:paraId="0000002F">
      <w:pPr>
        <w:numPr>
          <w:ilvl w:val="2"/>
          <w:numId w:val="1"/>
        </w:numPr>
        <w:spacing w:after="120" w:line="240" w:lineRule="auto"/>
        <w:ind w:left="0" w:hanging="141.73228346456693"/>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категории субъектов, ПД которых обрабатываются: работники Оператора.</w:t>
      </w:r>
      <w:r w:rsidDel="00000000" w:rsidR="00000000" w:rsidRPr="00000000">
        <w:rPr>
          <w:rtl w:val="0"/>
        </w:rPr>
      </w:r>
    </w:p>
    <w:p w:rsidR="00000000" w:rsidDel="00000000" w:rsidP="00000000" w:rsidRDefault="00000000" w:rsidRPr="00000000" w14:paraId="00000030">
      <w:pPr>
        <w:numPr>
          <w:ilvl w:val="2"/>
          <w:numId w:val="1"/>
        </w:numPr>
        <w:spacing w:after="120" w:line="240" w:lineRule="auto"/>
        <w:ind w:left="0" w:hanging="141.73228346456693"/>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перечень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w:t>
      </w:r>
      <w:r w:rsidDel="00000000" w:rsidR="00000000" w:rsidRPr="00000000">
        <w:rPr>
          <w:rtl w:val="0"/>
        </w:rPr>
      </w:r>
    </w:p>
    <w:p w:rsidR="00000000" w:rsidDel="00000000" w:rsidP="00000000" w:rsidRDefault="00000000" w:rsidRPr="00000000" w14:paraId="00000031">
      <w:pPr>
        <w:numPr>
          <w:ilvl w:val="2"/>
          <w:numId w:val="1"/>
        </w:numPr>
        <w:spacing w:after="120" w:line="240" w:lineRule="auto"/>
        <w:ind w:left="0" w:hanging="141.73228346456693"/>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способы, сроки их обработки и хранения: смешанная, с передачей по внутренней сети Оператора, с передачей по сети Интернет, до достижения целей обработки или срок, установленный законодательством РФ.</w:t>
      </w:r>
      <w:r w:rsidDel="00000000" w:rsidR="00000000" w:rsidRPr="00000000">
        <w:rPr>
          <w:rtl w:val="0"/>
        </w:rPr>
      </w:r>
    </w:p>
    <w:p w:rsidR="00000000" w:rsidDel="00000000" w:rsidP="00000000" w:rsidRDefault="00000000" w:rsidRPr="00000000" w14:paraId="00000032">
      <w:pPr>
        <w:numPr>
          <w:ilvl w:val="2"/>
          <w:numId w:val="1"/>
        </w:numPr>
        <w:spacing w:after="120" w:line="240" w:lineRule="auto"/>
        <w:ind w:left="0" w:hanging="141.732283464566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уничтожения ПД при достижении целей их обработки или при наступлении иных законных оснований: в соответствии с законодательством РФ.</w:t>
      </w:r>
      <w:r w:rsidDel="00000000" w:rsidR="00000000" w:rsidRPr="00000000">
        <w:rPr>
          <w:rtl w:val="0"/>
        </w:rPr>
      </w:r>
    </w:p>
    <w:p w:rsidR="00000000" w:rsidDel="00000000" w:rsidP="00000000" w:rsidRDefault="00000000" w:rsidRPr="00000000" w14:paraId="00000033">
      <w:pPr>
        <w:pageBreakBefore w:val="0"/>
        <w:numPr>
          <w:ilvl w:val="1"/>
          <w:numId w:val="1"/>
        </w:numPr>
        <w:spacing w:after="120" w:before="0" w:line="240" w:lineRule="auto"/>
        <w:ind w:left="0" w:hanging="141.73228346456693"/>
        <w:jc w:val="both"/>
        <w:rPr>
          <w:b w:val="1"/>
          <w:bCs w:val="1"/>
        </w:rPr>
      </w:pPr>
      <w:r w:rsidDel="00000000" w:rsidR="00000000" w:rsidRPr="00000000">
        <w:rPr>
          <w:rFonts w:ascii="Times New Roman" w:cs="Times New Roman" w:eastAsia="Times New Roman" w:hAnsi="Times New Roman"/>
          <w:b w:val="1"/>
          <w:bCs w:val="1"/>
          <w:rtl w:val="0"/>
        </w:rPr>
        <w:t xml:space="preserve">В целях надлежащего исполнения пенсионного и страхового законодательства:</w:t>
      </w:r>
      <w:r w:rsidDel="00000000" w:rsidR="00000000" w:rsidRPr="00000000">
        <w:rPr>
          <w:rtl w:val="0"/>
        </w:rPr>
      </w:r>
    </w:p>
    <w:p w:rsidR="00000000" w:rsidDel="00000000" w:rsidP="00000000" w:rsidRDefault="00000000" w:rsidRPr="00000000" w14:paraId="00000034">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категории и перечень обрабатываемых ПД: общедоступные, фамилия, имя, отчество; дата рождения; степень родства.</w:t>
      </w:r>
      <w:r w:rsidDel="00000000" w:rsidR="00000000" w:rsidRPr="00000000">
        <w:rPr>
          <w:rtl w:val="0"/>
        </w:rPr>
      </w:r>
    </w:p>
    <w:p w:rsidR="00000000" w:rsidDel="00000000" w:rsidP="00000000" w:rsidRDefault="00000000" w:rsidRPr="00000000" w14:paraId="00000035">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категории субъектов, ПД которых обрабатываются: родственники работников Оператора.</w:t>
      </w:r>
      <w:r w:rsidDel="00000000" w:rsidR="00000000" w:rsidRPr="00000000">
        <w:rPr>
          <w:rtl w:val="0"/>
        </w:rPr>
      </w:r>
    </w:p>
    <w:p w:rsidR="00000000" w:rsidDel="00000000" w:rsidP="00000000" w:rsidRDefault="00000000" w:rsidRPr="00000000" w14:paraId="00000036">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перечень действий: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w:t>
      </w:r>
      <w:r w:rsidDel="00000000" w:rsidR="00000000" w:rsidRPr="00000000">
        <w:rPr>
          <w:rtl w:val="0"/>
        </w:rPr>
      </w:r>
    </w:p>
    <w:p w:rsidR="00000000" w:rsidDel="00000000" w:rsidP="00000000" w:rsidRDefault="00000000" w:rsidRPr="00000000" w14:paraId="00000037">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способы, сроки их обработки и хранения:  смешанная, с передачей по внутренней сети Оператора, с передачей по сети Интернет, до достижения целей обработки или срок, установленный законодательством РФ.</w:t>
      </w:r>
      <w:r w:rsidDel="00000000" w:rsidR="00000000" w:rsidRPr="00000000">
        <w:rPr>
          <w:rtl w:val="0"/>
        </w:rPr>
      </w:r>
    </w:p>
    <w:p w:rsidR="00000000" w:rsidDel="00000000" w:rsidP="00000000" w:rsidRDefault="00000000" w:rsidRPr="00000000" w14:paraId="00000038">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уничтожения ПД при достижении целей их обработки или при наступлении иных законных оснований: в соответствии с законодательством РФ.</w:t>
      </w:r>
      <w:r w:rsidDel="00000000" w:rsidR="00000000" w:rsidRPr="00000000">
        <w:rPr>
          <w:rtl w:val="0"/>
        </w:rPr>
      </w:r>
    </w:p>
    <w:p w:rsidR="00000000" w:rsidDel="00000000" w:rsidP="00000000" w:rsidRDefault="00000000" w:rsidRPr="00000000" w14:paraId="00000039">
      <w:pPr>
        <w:pageBreakBefore w:val="0"/>
        <w:numPr>
          <w:ilvl w:val="1"/>
          <w:numId w:val="1"/>
        </w:numPr>
        <w:spacing w:after="120" w:before="0" w:line="240" w:lineRule="auto"/>
        <w:ind w:left="0" w:hanging="141.73228346456693"/>
        <w:jc w:val="both"/>
        <w:rPr>
          <w:b w:val="1"/>
          <w:bCs w:val="1"/>
        </w:rPr>
      </w:pPr>
      <w:r w:rsidDel="00000000" w:rsidR="00000000" w:rsidRPr="00000000">
        <w:rPr>
          <w:rFonts w:ascii="Times New Roman" w:cs="Times New Roman" w:eastAsia="Times New Roman" w:hAnsi="Times New Roman"/>
          <w:b w:val="1"/>
          <w:bCs w:val="1"/>
          <w:rtl w:val="0"/>
        </w:rPr>
        <w:t xml:space="preserve">В целях заключения и исполнения договоров гражданско-правового характера:</w:t>
      </w:r>
      <w:r w:rsidDel="00000000" w:rsidR="00000000" w:rsidRPr="00000000">
        <w:rPr>
          <w:rtl w:val="0"/>
        </w:rPr>
      </w:r>
    </w:p>
    <w:p w:rsidR="00000000" w:rsidDel="00000000" w:rsidP="00000000" w:rsidRDefault="00000000" w:rsidRPr="00000000" w14:paraId="0000003A">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категории и перечень обрабатываемых ПД: общедоступные, фамилия, имя, отчество; паспортные данные; дата и место рождения; адрес регистрации, адрес помещения, в котором оказываются услуги; данные ИНН; данные пенсионного страхового свидетельства; банковские реквизиты; адрес электронной почты; контактный телефон; иная информация, которая может относиться к данным физическим лицам.</w:t>
      </w:r>
      <w:r w:rsidDel="00000000" w:rsidR="00000000" w:rsidRPr="00000000">
        <w:rPr>
          <w:rtl w:val="0"/>
        </w:rPr>
      </w:r>
    </w:p>
    <w:p w:rsidR="00000000" w:rsidDel="00000000" w:rsidP="00000000" w:rsidRDefault="00000000" w:rsidRPr="00000000" w14:paraId="0000003B">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категории субъектов, ПД которых обрабатываются: контрагенты физические лица, представители контрагентов, клиенты физические лица, представители клиентов.</w:t>
      </w:r>
      <w:r w:rsidDel="00000000" w:rsidR="00000000" w:rsidRPr="00000000">
        <w:rPr>
          <w:rtl w:val="0"/>
        </w:rPr>
      </w:r>
    </w:p>
    <w:p w:rsidR="00000000" w:rsidDel="00000000" w:rsidP="00000000" w:rsidRDefault="00000000" w:rsidRPr="00000000" w14:paraId="0000003C">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перечень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w:t>
      </w:r>
      <w:r w:rsidDel="00000000" w:rsidR="00000000" w:rsidRPr="00000000">
        <w:rPr>
          <w:rtl w:val="0"/>
        </w:rPr>
      </w:r>
    </w:p>
    <w:p w:rsidR="00000000" w:rsidDel="00000000" w:rsidP="00000000" w:rsidRDefault="00000000" w:rsidRPr="00000000" w14:paraId="0000003D">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способы, сроки их обработки и хранения:  смешанная, с передачей по внутренней сети Оператора, с передачей по сети Интернет, до достижения целей обработки или срок, установленный законодательством РФ.</w:t>
      </w:r>
      <w:r w:rsidDel="00000000" w:rsidR="00000000" w:rsidRPr="00000000">
        <w:rPr>
          <w:rtl w:val="0"/>
        </w:rPr>
      </w:r>
    </w:p>
    <w:p w:rsidR="00000000" w:rsidDel="00000000" w:rsidP="00000000" w:rsidRDefault="00000000" w:rsidRPr="00000000" w14:paraId="0000003E">
      <w:pPr>
        <w:pageBreakBefore w:val="0"/>
        <w:numPr>
          <w:ilvl w:val="2"/>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уничтожения ПД при достижении целей их обработки или при наступлении иных законных оснований: в соответствии с законодательством РФ.</w:t>
      </w:r>
      <w:r w:rsidDel="00000000" w:rsidR="00000000" w:rsidRPr="00000000">
        <w:rPr>
          <w:rtl w:val="0"/>
        </w:rPr>
      </w:r>
    </w:p>
    <w:p w:rsidR="00000000" w:rsidDel="00000000" w:rsidP="00000000" w:rsidRDefault="00000000" w:rsidRPr="00000000" w14:paraId="0000003F">
      <w:pPr>
        <w:pageBreakBefore w:val="0"/>
        <w:numPr>
          <w:ilvl w:val="1"/>
          <w:numId w:val="1"/>
        </w:numPr>
        <w:spacing w:after="120" w:before="0" w:line="240" w:lineRule="auto"/>
        <w:ind w:left="0" w:hanging="141.732283464566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В целях найма новых сотрудников, проведения собеседований:</w:t>
      </w:r>
      <w:r w:rsidDel="00000000" w:rsidR="00000000" w:rsidRPr="00000000">
        <w:rPr>
          <w:rtl w:val="0"/>
        </w:rPr>
      </w:r>
    </w:p>
    <w:p w:rsidR="00000000" w:rsidDel="00000000" w:rsidP="00000000" w:rsidRDefault="00000000" w:rsidRPr="00000000" w14:paraId="00000040">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категории и перечень обрабатываемых ПД: общедоступные, фамилия, имя, отчество;  телефон; адрес электронной почты; сведения о трудовой деятельности, сведения об образовании, сведения о месте жительства.</w:t>
      </w:r>
      <w:r w:rsidDel="00000000" w:rsidR="00000000" w:rsidRPr="00000000">
        <w:rPr>
          <w:rtl w:val="0"/>
        </w:rPr>
      </w:r>
    </w:p>
    <w:p w:rsidR="00000000" w:rsidDel="00000000" w:rsidP="00000000" w:rsidRDefault="00000000" w:rsidRPr="00000000" w14:paraId="00000041">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категории субъектов, ПД которых обрабатываются: соискатели на вакантные должности.</w:t>
      </w:r>
      <w:r w:rsidDel="00000000" w:rsidR="00000000" w:rsidRPr="00000000">
        <w:rPr>
          <w:rtl w:val="0"/>
        </w:rPr>
      </w:r>
    </w:p>
    <w:p w:rsidR="00000000" w:rsidDel="00000000" w:rsidP="00000000" w:rsidRDefault="00000000" w:rsidRPr="00000000" w14:paraId="00000042">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перечень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w:t>
      </w:r>
      <w:r w:rsidDel="00000000" w:rsidR="00000000" w:rsidRPr="00000000">
        <w:rPr>
          <w:rtl w:val="0"/>
        </w:rPr>
      </w:r>
    </w:p>
    <w:p w:rsidR="00000000" w:rsidDel="00000000" w:rsidP="00000000" w:rsidRDefault="00000000" w:rsidRPr="00000000" w14:paraId="00000043">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способы, сроки их обработки и хранения:  смешанная, с передачей по внутренней сети Оператора, с передачей по сети Интернет, до достижения целей обработки или срок, установленный законодательством РФ.</w:t>
      </w:r>
      <w:r w:rsidDel="00000000" w:rsidR="00000000" w:rsidRPr="00000000">
        <w:rPr>
          <w:rtl w:val="0"/>
        </w:rPr>
      </w:r>
    </w:p>
    <w:p w:rsidR="00000000" w:rsidDel="00000000" w:rsidP="00000000" w:rsidRDefault="00000000" w:rsidRPr="00000000" w14:paraId="00000044">
      <w:pPr>
        <w:pageBreakBefore w:val="0"/>
        <w:numPr>
          <w:ilvl w:val="2"/>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порядок уничтожения ПД при достижении целей их обработки или при наступлении иных законных оснований: в соответствии с законодательством РФ.</w:t>
      </w:r>
      <w:r w:rsidDel="00000000" w:rsidR="00000000" w:rsidRPr="00000000">
        <w:rPr>
          <w:rtl w:val="0"/>
        </w:rPr>
      </w:r>
    </w:p>
    <w:p w:rsidR="00000000" w:rsidDel="00000000" w:rsidP="00000000" w:rsidRDefault="00000000" w:rsidRPr="00000000" w14:paraId="00000045">
      <w:pPr>
        <w:pageBreakBefore w:val="0"/>
        <w:numPr>
          <w:ilvl w:val="1"/>
          <w:numId w:val="1"/>
        </w:numPr>
        <w:spacing w:after="120" w:before="0" w:line="240" w:lineRule="auto"/>
        <w:ind w:left="0" w:hanging="141.73228346456693"/>
        <w:jc w:val="both"/>
        <w:rPr/>
      </w:pPr>
      <w:r w:rsidDel="00000000" w:rsidR="00000000" w:rsidRPr="00000000">
        <w:rPr>
          <w:rFonts w:ascii="Times New Roman" w:cs="Times New Roman" w:eastAsia="Times New Roman" w:hAnsi="Times New Roman"/>
          <w:rtl w:val="0"/>
        </w:rPr>
        <w:t xml:space="preserve">К источникам получения ПД относятся:</w:t>
        <w:br w:type="textWrapping"/>
        <w:t xml:space="preserve">Для трудовых отношений и кадрового учета сотрудников Оператора, а также для лиц, с которыми Оператор заключает договоры гражданско-правового характера и иных лиц, обработка ПД которых может потребоваться Оператору:</w:t>
        <w:br w:type="textWrapping"/>
        <w:t xml:space="preserve">- документы и информация, предоставленная лично работниками и физическими лицами, с которыми заключаются договоры гражданско-правового характера.</w:t>
      </w:r>
      <w:r w:rsidDel="00000000" w:rsidR="00000000" w:rsidRPr="00000000">
        <w:rPr>
          <w:rtl w:val="0"/>
        </w:rPr>
      </w:r>
    </w:p>
    <w:p w:rsidR="00000000" w:rsidDel="00000000" w:rsidP="00000000" w:rsidRDefault="00000000" w:rsidRPr="00000000" w14:paraId="00000046">
      <w:pPr>
        <w:pageBreakBefore w:val="0"/>
        <w:spacing w:after="12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физических лиц, которые собираются заключить или уже заключили договоры с Оператором и выступают стороной, выгодоприобретателем или поручителем по таким договорам:</w:t>
        <w:br w:type="textWrapping"/>
        <w:t xml:space="preserve">- информация, предоставляемая лично такими гражданами при регистрации и создании учетных записей при использовании программного обеспечения и веб-сайтах Оператора и заполнении соответствующих электронных форм. Информация, обязательная для заполнения, отмечена специальным образом. Любая другая информация предоставляется физическими лицами на их усмотрение.</w:t>
      </w:r>
    </w:p>
    <w:p w:rsidR="00000000" w:rsidDel="00000000" w:rsidP="00000000" w:rsidRDefault="00000000" w:rsidRPr="00000000" w14:paraId="00000047">
      <w:pPr>
        <w:pStyle w:val="Heading1"/>
        <w:pageBreakBefore w:val="0"/>
        <w:numPr>
          <w:ilvl w:val="0"/>
          <w:numId w:val="1"/>
        </w:numPr>
        <w:spacing w:before="0" w:line="240" w:lineRule="auto"/>
        <w:ind w:left="0" w:hanging="141.73228346456693"/>
        <w:rPr>
          <w:sz w:val="22"/>
          <w:szCs w:val="22"/>
        </w:rPr>
      </w:pPr>
      <w:bookmarkStart w:colFirst="0" w:colLast="0" w:name="_heading=h.tyjcwt" w:id="5"/>
      <w:bookmarkEnd w:id="5"/>
      <w:r w:rsidDel="00000000" w:rsidR="00000000" w:rsidRPr="00000000">
        <w:rPr>
          <w:rFonts w:ascii="Times New Roman" w:cs="Times New Roman" w:eastAsia="Times New Roman" w:hAnsi="Times New Roman"/>
          <w:b w:val="1"/>
          <w:bCs w:val="1"/>
          <w:sz w:val="22"/>
          <w:szCs w:val="22"/>
          <w:rtl w:val="0"/>
        </w:rPr>
        <w:t xml:space="preserve">СОГЛАСИЕ НА ОБРАБОТКУ ПД</w:t>
      </w:r>
      <w:r w:rsidDel="00000000" w:rsidR="00000000" w:rsidRPr="00000000">
        <w:rPr>
          <w:rtl w:val="0"/>
        </w:rPr>
      </w:r>
    </w:p>
    <w:p w:rsidR="00000000" w:rsidDel="00000000" w:rsidP="00000000" w:rsidRDefault="00000000" w:rsidRPr="00000000" w14:paraId="00000048">
      <w:pPr>
        <w:pStyle w:val="Heading1"/>
        <w:pageBreakBefore w:val="0"/>
        <w:numPr>
          <w:ilvl w:val="1"/>
          <w:numId w:val="1"/>
        </w:numPr>
        <w:spacing w:before="0" w:line="240" w:lineRule="auto"/>
        <w:ind w:left="0" w:hanging="141.73228346456693"/>
        <w:jc w:val="both"/>
        <w:rPr>
          <w:b w:val="0"/>
          <w:bCs w:val="0"/>
        </w:rPr>
      </w:pPr>
      <w:bookmarkStart w:colFirst="0" w:colLast="0" w:name="_heading=h.3dy6vkm" w:id="6"/>
      <w:bookmarkEnd w:id="6"/>
      <w:r w:rsidDel="00000000" w:rsidR="00000000" w:rsidRPr="00000000">
        <w:rPr>
          <w:rFonts w:ascii="Times New Roman" w:cs="Times New Roman" w:eastAsia="Times New Roman" w:hAnsi="Times New Roman"/>
          <w:sz w:val="22"/>
          <w:szCs w:val="22"/>
          <w:rtl w:val="0"/>
        </w:rPr>
        <w:t xml:space="preserve">Субъект ПД принимает решение о предоставлении своих ПД и дает согласие на их обработку свободно, своей волей и в своем интересе. Согласие на обработку ПД должно быть конкретным, информированным и сознательным. Согласие на обработку ПД может быть дано субъектом или его представителем в любой позволяющей подтвердить факт его получения форме, если иное не установлено законодательством РФ. В случае получения согласия на обработку ПД от представителя субъекта ПД  полномочия данного представителя на дачу согласия от имени субъекта ПД проверяются Оператором.</w:t>
      </w:r>
      <w:r w:rsidDel="00000000" w:rsidR="00000000" w:rsidRPr="00000000">
        <w:rPr>
          <w:rtl w:val="0"/>
        </w:rPr>
      </w:r>
    </w:p>
    <w:p w:rsidR="00000000" w:rsidDel="00000000" w:rsidP="00000000" w:rsidRDefault="00000000" w:rsidRPr="00000000" w14:paraId="00000049">
      <w:pPr>
        <w:pStyle w:val="Heading1"/>
        <w:pageBreakBefore w:val="0"/>
        <w:numPr>
          <w:ilvl w:val="1"/>
          <w:numId w:val="1"/>
        </w:numPr>
        <w:spacing w:before="0" w:line="240" w:lineRule="auto"/>
        <w:ind w:left="0" w:hanging="141.73228346456693"/>
        <w:jc w:val="both"/>
        <w:rPr>
          <w:b w:val="0"/>
          <w:bCs w:val="0"/>
        </w:rPr>
      </w:pPr>
      <w:bookmarkStart w:colFirst="0" w:colLast="0" w:name="_heading=h.1t3h5sf" w:id="7"/>
      <w:bookmarkEnd w:id="7"/>
      <w:r w:rsidDel="00000000" w:rsidR="00000000" w:rsidRPr="00000000">
        <w:rPr>
          <w:rFonts w:ascii="Times New Roman" w:cs="Times New Roman" w:eastAsia="Times New Roman" w:hAnsi="Times New Roman"/>
          <w:sz w:val="22"/>
          <w:szCs w:val="22"/>
          <w:rtl w:val="0"/>
        </w:rPr>
        <w:t xml:space="preserve">Получение письменного согласия на обработку ПД осуществляется сотрудником Оператора, при получении ПД от субъекта ПД, путем оформления письменного согласия по форме, установленной у Оператора.</w:t>
      </w:r>
      <w:r w:rsidDel="00000000" w:rsidR="00000000" w:rsidRPr="00000000">
        <w:rPr>
          <w:rtl w:val="0"/>
        </w:rPr>
      </w:r>
    </w:p>
    <w:p w:rsidR="00000000" w:rsidDel="00000000" w:rsidP="00000000" w:rsidRDefault="00000000" w:rsidRPr="00000000" w14:paraId="0000004A">
      <w:pPr>
        <w:pStyle w:val="Heading1"/>
        <w:pageBreakBefore w:val="0"/>
        <w:numPr>
          <w:ilvl w:val="0"/>
          <w:numId w:val="1"/>
        </w:numPr>
        <w:spacing w:before="0" w:line="240" w:lineRule="auto"/>
        <w:ind w:left="0" w:hanging="141.73228346456693"/>
        <w:rPr>
          <w:sz w:val="22"/>
          <w:szCs w:val="22"/>
        </w:rPr>
      </w:pPr>
      <w:bookmarkStart w:colFirst="0" w:colLast="0" w:name="_heading=h.4d34og8" w:id="8"/>
      <w:bookmarkEnd w:id="8"/>
      <w:r w:rsidDel="00000000" w:rsidR="00000000" w:rsidRPr="00000000">
        <w:rPr>
          <w:rFonts w:ascii="Times New Roman" w:cs="Times New Roman" w:eastAsia="Times New Roman" w:hAnsi="Times New Roman"/>
          <w:b w:val="1"/>
          <w:bCs w:val="1"/>
          <w:sz w:val="22"/>
          <w:szCs w:val="22"/>
          <w:rtl w:val="0"/>
        </w:rPr>
        <w:t xml:space="preserve">ПРАВА СУБЪЕКТОВ ПД</w:t>
      </w:r>
      <w:r w:rsidDel="00000000" w:rsidR="00000000" w:rsidRPr="00000000">
        <w:rPr>
          <w:rtl w:val="0"/>
        </w:rPr>
      </w:r>
    </w:p>
    <w:p w:rsidR="00000000" w:rsidDel="00000000" w:rsidP="00000000" w:rsidRDefault="00000000" w:rsidRPr="00000000" w14:paraId="0000004B">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Субъект ПД имеет право на получение сведений, которые касаются обработки его ПД, в соответствии с законодательством РФ.</w:t>
      </w:r>
      <w:r w:rsidDel="00000000" w:rsidR="00000000" w:rsidRPr="00000000">
        <w:rPr>
          <w:rtl w:val="0"/>
        </w:rPr>
      </w:r>
    </w:p>
    <w:p w:rsidR="00000000" w:rsidDel="00000000" w:rsidP="00000000" w:rsidRDefault="00000000" w:rsidRPr="00000000" w14:paraId="0000004C">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Субъект ПД вправе обратиться к Оператору за предоставлением информации, касающейся обработки и защиты ПД. Оператор рассматривает обращения субъектов ПД, дает разъяснения и предпринимает меры по защите ПД. В случае претензий и жалоб со стороны субъектов ПД, Оператор принимает меры для устранения возможных нарушений, установления виновных лиц и урегулирования спорных ситуаций в досудебном порядке.</w:t>
      </w:r>
      <w:r w:rsidDel="00000000" w:rsidR="00000000" w:rsidRPr="00000000">
        <w:rPr>
          <w:rtl w:val="0"/>
        </w:rPr>
      </w:r>
    </w:p>
    <w:p w:rsidR="00000000" w:rsidDel="00000000" w:rsidP="00000000" w:rsidRDefault="00000000" w:rsidRPr="00000000" w14:paraId="0000004D">
      <w:pPr>
        <w:pageBreakBefore w:val="0"/>
        <w:numPr>
          <w:ilvl w:val="1"/>
          <w:numId w:val="1"/>
        </w:numPr>
        <w:spacing w:after="120" w:line="240" w:lineRule="auto"/>
        <w:ind w:left="0" w:hanging="141.732283464566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Субъект ПД вправе отозвать согласие на обработку ПД путем подачи соответствующего уведомления Оператору. </w:t>
      </w:r>
    </w:p>
    <w:p w:rsidR="00000000" w:rsidDel="00000000" w:rsidP="00000000" w:rsidRDefault="00000000" w:rsidRPr="00000000" w14:paraId="0000004E">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Право субъекта ПД на доступ к его персональным данным может быть ограничено в случаях, установленных законодательством Российской Федерации.</w:t>
      </w:r>
      <w:r w:rsidDel="00000000" w:rsidR="00000000" w:rsidRPr="00000000">
        <w:rPr>
          <w:rtl w:val="0"/>
        </w:rPr>
      </w:r>
    </w:p>
    <w:p w:rsidR="00000000" w:rsidDel="00000000" w:rsidP="00000000" w:rsidRDefault="00000000" w:rsidRPr="00000000" w14:paraId="0000004F">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Иные права, определяемые Федеральным законом от 27.07.2006 № 152-ФЗ “О персональных данных”.</w:t>
      </w:r>
      <w:r w:rsidDel="00000000" w:rsidR="00000000" w:rsidRPr="00000000">
        <w:rPr>
          <w:rtl w:val="0"/>
        </w:rPr>
      </w:r>
    </w:p>
    <w:p w:rsidR="00000000" w:rsidDel="00000000" w:rsidP="00000000" w:rsidRDefault="00000000" w:rsidRPr="00000000" w14:paraId="00000050">
      <w:pPr>
        <w:pStyle w:val="Heading1"/>
        <w:pageBreakBefore w:val="0"/>
        <w:numPr>
          <w:ilvl w:val="0"/>
          <w:numId w:val="1"/>
        </w:numPr>
        <w:spacing w:after="120" w:before="0" w:line="240" w:lineRule="auto"/>
        <w:ind w:left="0" w:hanging="141.73228346456693"/>
        <w:jc w:val="both"/>
        <w:rPr>
          <w:sz w:val="22"/>
          <w:szCs w:val="22"/>
        </w:rPr>
      </w:pPr>
      <w:bookmarkStart w:colFirst="0" w:colLast="0" w:name="_heading=h.2s8eyo1" w:id="9"/>
      <w:bookmarkEnd w:id="9"/>
      <w:r w:rsidDel="00000000" w:rsidR="00000000" w:rsidRPr="00000000">
        <w:rPr>
          <w:rFonts w:ascii="Times New Roman" w:cs="Times New Roman" w:eastAsia="Times New Roman" w:hAnsi="Times New Roman"/>
          <w:b w:val="1"/>
          <w:bCs w:val="1"/>
          <w:sz w:val="22"/>
          <w:szCs w:val="22"/>
          <w:rtl w:val="0"/>
        </w:rPr>
        <w:t xml:space="preserve">ПРАВА И ОБЯЗАННОСТИ ОПЕРАТОРА </w:t>
      </w:r>
      <w:r w:rsidDel="00000000" w:rsidR="00000000" w:rsidRPr="00000000">
        <w:rPr>
          <w:rtl w:val="0"/>
        </w:rPr>
      </w:r>
    </w:p>
    <w:p w:rsidR="00000000" w:rsidDel="00000000" w:rsidP="00000000" w:rsidRDefault="00000000" w:rsidRPr="00000000" w14:paraId="00000051">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Оператор вправе:</w:t>
      </w:r>
      <w:r w:rsidDel="00000000" w:rsidR="00000000" w:rsidRPr="00000000">
        <w:rPr>
          <w:rtl w:val="0"/>
        </w:rPr>
      </w:r>
    </w:p>
    <w:p w:rsidR="00000000" w:rsidDel="00000000" w:rsidP="00000000" w:rsidRDefault="00000000" w:rsidRPr="00000000" w14:paraId="00000052">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Поручить обработку ПД другому лицу с согласия субъекта ПД, если иное не предусмотрено федеральным законом, на основании заключаемого с этим лицом договора.</w:t>
      </w:r>
      <w:r w:rsidDel="00000000" w:rsidR="00000000" w:rsidRPr="00000000">
        <w:rPr>
          <w:rtl w:val="0"/>
        </w:rPr>
      </w:r>
    </w:p>
    <w:p w:rsidR="00000000" w:rsidDel="00000000" w:rsidP="00000000" w:rsidRDefault="00000000" w:rsidRPr="00000000" w14:paraId="00000053">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случае отзыва субъектом ПД согласия на обработку Пн, продолжить обработку ПД без согласия субъекта ПД при наличии оснований, указанных в законодательстве РФ.</w:t>
      </w:r>
      <w:r w:rsidDel="00000000" w:rsidR="00000000" w:rsidRPr="00000000">
        <w:rPr>
          <w:rtl w:val="0"/>
        </w:rPr>
      </w:r>
    </w:p>
    <w:p w:rsidR="00000000" w:rsidDel="00000000" w:rsidP="00000000" w:rsidRDefault="00000000" w:rsidRPr="00000000" w14:paraId="00000054">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Самостоятельно определять состав и перечень мер, необходимых и достаточных для обеспечения выполнения обязанностей Оператора, предусмотренных законодательством РФ.</w:t>
      </w:r>
      <w:r w:rsidDel="00000000" w:rsidR="00000000" w:rsidRPr="00000000">
        <w:rPr>
          <w:rtl w:val="0"/>
        </w:rPr>
      </w:r>
    </w:p>
    <w:p w:rsidR="00000000" w:rsidDel="00000000" w:rsidP="00000000" w:rsidRDefault="00000000" w:rsidRPr="00000000" w14:paraId="00000055">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Оператор обязан:</w:t>
      </w:r>
      <w:r w:rsidDel="00000000" w:rsidR="00000000" w:rsidRPr="00000000">
        <w:rPr>
          <w:rtl w:val="0"/>
        </w:rPr>
      </w:r>
    </w:p>
    <w:p w:rsidR="00000000" w:rsidDel="00000000" w:rsidP="00000000" w:rsidRDefault="00000000" w:rsidRPr="00000000" w14:paraId="00000056">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Оператор до начала обработки ПД обязан уведомить уполномоченный орган по защите прав субъектов ПД о своем намерении осуществлять обработку ПД, за исключением случаев, предусмотренных законодательством РФ.</w:t>
      </w:r>
      <w:r w:rsidDel="00000000" w:rsidR="00000000" w:rsidRPr="00000000">
        <w:rPr>
          <w:rtl w:val="0"/>
        </w:rPr>
      </w:r>
    </w:p>
    <w:p w:rsidR="00000000" w:rsidDel="00000000" w:rsidP="00000000" w:rsidRDefault="00000000" w:rsidRPr="00000000" w14:paraId="00000057">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При получения доступа к ПД не раскрывать третьим лицам и не распространять ПД  без согласия субъекта ПД, если иное не предусмотрено федеральным законом.</w:t>
      </w:r>
      <w:r w:rsidDel="00000000" w:rsidR="00000000" w:rsidRPr="00000000">
        <w:rPr>
          <w:rtl w:val="0"/>
        </w:rPr>
      </w:r>
    </w:p>
    <w:p w:rsidR="00000000" w:rsidDel="00000000" w:rsidP="00000000" w:rsidRDefault="00000000" w:rsidRPr="00000000" w14:paraId="00000058">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Представить доказательство получения согласия субъекта ПД на обработку его ПД или доказательство наличия законных оснований, обработки ПД без согласия субъекта ПД.</w:t>
      </w:r>
      <w:r w:rsidDel="00000000" w:rsidR="00000000" w:rsidRPr="00000000">
        <w:rPr>
          <w:rtl w:val="0"/>
        </w:rPr>
      </w:r>
    </w:p>
    <w:p w:rsidR="00000000" w:rsidDel="00000000" w:rsidP="00000000" w:rsidRDefault="00000000" w:rsidRPr="00000000" w14:paraId="00000059">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При сборе ПД, предоставить субъекту ПД по его просьбе информацию, предусмотренную законодательством РФ. Если предоставление ПД Оператору  для субъекта ПД является обязательным в соответствии с федеральным законом, Оператор обязан разъяснить субъекту ПД юридические последствия отказа предоставить его ПД.</w:t>
      </w:r>
      <w:r w:rsidDel="00000000" w:rsidR="00000000" w:rsidRPr="00000000">
        <w:rPr>
          <w:rtl w:val="0"/>
        </w:rPr>
      </w:r>
    </w:p>
    <w:p w:rsidR="00000000" w:rsidDel="00000000" w:rsidP="00000000" w:rsidRDefault="00000000" w:rsidRPr="00000000" w14:paraId="0000005A">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Принимать меры, необходимые и достаточные для обеспечения выполнения обязанностей Оператора, предусмотренных законодательством РФ.</w:t>
      </w:r>
      <w:r w:rsidDel="00000000" w:rsidR="00000000" w:rsidRPr="00000000">
        <w:rPr>
          <w:rtl w:val="0"/>
        </w:rPr>
      </w:r>
    </w:p>
    <w:p w:rsidR="00000000" w:rsidDel="00000000" w:rsidP="00000000" w:rsidRDefault="00000000" w:rsidRPr="00000000" w14:paraId="0000005B">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Опубликовать или иным образом обеспечить неограниченный доступ к документу, определяющему его политику в отношении обработки ПД, к сведениям о реализуемых требованиях к защите ПД.</w:t>
      </w:r>
      <w:r w:rsidDel="00000000" w:rsidR="00000000" w:rsidRPr="00000000">
        <w:rPr>
          <w:rtl w:val="0"/>
        </w:rPr>
      </w:r>
    </w:p>
    <w:p w:rsidR="00000000" w:rsidDel="00000000" w:rsidP="00000000" w:rsidRDefault="00000000" w:rsidRPr="00000000" w14:paraId="0000005C">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При осуществлении сбора ПД с использованием информационно-телекоммуникационных сетей, опубликовать в соответствующей информационно-телекоммуникационной сети документ, определяющий его политику в отношении обработки ПД, и сведения о реализуемых требованиях к защите ПД,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Del="00000000" w:rsidR="00000000" w:rsidRPr="00000000">
        <w:rPr>
          <w:rtl w:val="0"/>
        </w:rPr>
      </w:r>
    </w:p>
    <w:p w:rsidR="00000000" w:rsidDel="00000000" w:rsidP="00000000" w:rsidRDefault="00000000" w:rsidRPr="00000000" w14:paraId="0000005D">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При обработке ПД принимать необходимые правовые, организационные и технические меры или обеспечивать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r w:rsidDel="00000000" w:rsidR="00000000" w:rsidRPr="00000000">
        <w:rPr>
          <w:rtl w:val="0"/>
        </w:rPr>
      </w:r>
    </w:p>
    <w:p w:rsidR="00000000" w:rsidDel="00000000" w:rsidP="00000000" w:rsidRDefault="00000000" w:rsidRPr="00000000" w14:paraId="0000005E">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Сообщить в порядке, предусмотренном законодательством РФ, субъекту ПД или его представителю информацию безвозмездно о наличии ПД, относящихся к соответствующему субъекту ПД, а также предоставить возможность ознакомления с этими ПД при обращении субъекта ПД или его представителя либо в течение тридцати дней с даты получения запроса субъекта ПД или его представителя.</w:t>
      </w:r>
      <w:r w:rsidDel="00000000" w:rsidR="00000000" w:rsidRPr="00000000">
        <w:rPr>
          <w:rtl w:val="0"/>
        </w:rPr>
      </w:r>
    </w:p>
    <w:p w:rsidR="00000000" w:rsidDel="00000000" w:rsidP="00000000" w:rsidRDefault="00000000" w:rsidRPr="00000000" w14:paraId="0000005F">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случае отказа в предоставлении информации о наличии ПД о соответствующем субъекте ПД или ПД субъекту ПД или его представителю при их обращении либо при получении запроса субъекта ПД или его представителя оператор обязан дать в письменной форме мотивированный ответ, содержащий ссылку на положение законодательства РФ, являющееся основанием для такого отказа, в срок, не превышающий тридцати дней со дня обращения субъекта ПД или его представителя либо с даты получения запроса субъекта ПД или его представителя.</w:t>
      </w:r>
      <w:r w:rsidDel="00000000" w:rsidR="00000000" w:rsidRPr="00000000">
        <w:rPr>
          <w:rtl w:val="0"/>
        </w:rPr>
      </w:r>
    </w:p>
    <w:p w:rsidR="00000000" w:rsidDel="00000000" w:rsidP="00000000" w:rsidRDefault="00000000" w:rsidRPr="00000000" w14:paraId="00000060">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срок, не превышающий семи рабочих дней со дня предоставления субъектом ПД или его представителем сведений, подтверждающих, что ПД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ПД или его представителем сведений, подтверждающих, что такие ПД являются незаконно полученными или не являются необходимыми для заявленной цели обработки, оператор обязан уничтожить такие ПД. Оператор обязан уведомить субъекта ПД или его представителя о внесенных изменениях и предпринятых мерах и принять разумные меры для уведомления третьих лиц, которым ПД этого субъекта были переданы.</w:t>
      </w:r>
      <w:r w:rsidDel="00000000" w:rsidR="00000000" w:rsidRPr="00000000">
        <w:rPr>
          <w:rtl w:val="0"/>
        </w:rPr>
      </w:r>
    </w:p>
    <w:p w:rsidR="00000000" w:rsidDel="00000000" w:rsidP="00000000" w:rsidRDefault="00000000" w:rsidRPr="00000000" w14:paraId="00000061">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случае выявления неправомерной обработки ПД,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ПД или обеспечить прекращение неправомерной обработки ПД лицом, действующим по поручению Оператора. В случае если обеспечить правомерность обработки ПД невозможно, Оператор в срок, не превышающий десяти рабочих дней с даты выявления неправомерной обработки ПД, обязан уничтожить такие ПД или обеспечить их уничтожение. Об устранении допущенных нарушений или об уничтожении ПД Оператор обязан уведомить субъекта ПД или его представителя, а в случае, если обращение субъекта ПД или его представителя либо запрос уполномоченного органа по защите прав субъектов ПД были направлены уполномоченным органом по защите прав субъектов ПД, также указанный орган.</w:t>
      </w:r>
      <w:r w:rsidDel="00000000" w:rsidR="00000000" w:rsidRPr="00000000">
        <w:rPr>
          <w:rtl w:val="0"/>
        </w:rPr>
      </w:r>
    </w:p>
    <w:p w:rsidR="00000000" w:rsidDel="00000000" w:rsidP="00000000" w:rsidRDefault="00000000" w:rsidRPr="00000000" w14:paraId="00000062">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случае достижения цели обработки ПД Оператор обязан прекратить обработку ПД или обеспечить ее прекращение (если обработка ПД осуществляется другим лицом, действующим по поручению Оператора) и уничтожить ПД или обеспечить их уничтожение (если обработка ПД осуществляется другим лицом, действующим по поручению Оператора) в срок, не превышающий тридцати дней с даты достижения цели обработки ПД, если иное не предусмотрено договором, стороной которого, выгодоприобретателем или поручителем, по которому является субъект ПД, иным соглашением между Оператором и субъектом ПД либо если Оператор не вправе осуществлять обработку ПД без согласия субъекта ПД на основаниях, предусмотренных законодательством РФ.</w:t>
      </w:r>
      <w:r w:rsidDel="00000000" w:rsidR="00000000" w:rsidRPr="00000000">
        <w:rPr>
          <w:rtl w:val="0"/>
        </w:rPr>
      </w:r>
    </w:p>
    <w:p w:rsidR="00000000" w:rsidDel="00000000" w:rsidP="00000000" w:rsidRDefault="00000000" w:rsidRPr="00000000" w14:paraId="00000063">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случае отзыва субъектом ПД согласия на обработку его ПД, прекратить их обработку или обеспечить прекращение такой обработки (если обработка ПД осуществляется другим лицом, действующим по поручению Оператора) и в случае, если сохранение ПД  более не требуется для целей обработки ПД, уничтожить ПД или обеспечить их уничтожение (если обработка ПД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ПД, иным соглашением между оператором и субъектом ПД либо если Оператор не вправе осуществлять обработку ПД без согласия субъекта ПД на основаниях, предусмотренных законодательством РФ.</w:t>
      </w:r>
      <w:r w:rsidDel="00000000" w:rsidR="00000000" w:rsidRPr="00000000">
        <w:rPr>
          <w:rtl w:val="0"/>
        </w:rPr>
      </w:r>
    </w:p>
    <w:p w:rsidR="00000000" w:rsidDel="00000000" w:rsidP="00000000" w:rsidRDefault="00000000" w:rsidRPr="00000000" w14:paraId="00000064">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Назначить лицо, ответственное за организацию обработки ПД.</w:t>
      </w:r>
      <w:r w:rsidDel="00000000" w:rsidR="00000000" w:rsidRPr="00000000">
        <w:rPr>
          <w:rtl w:val="0"/>
        </w:rPr>
      </w:r>
    </w:p>
    <w:p w:rsidR="00000000" w:rsidDel="00000000" w:rsidP="00000000" w:rsidRDefault="00000000" w:rsidRPr="00000000" w14:paraId="00000065">
      <w:pPr>
        <w:pStyle w:val="Heading1"/>
        <w:pageBreakBefore w:val="0"/>
        <w:numPr>
          <w:ilvl w:val="0"/>
          <w:numId w:val="1"/>
        </w:numPr>
        <w:spacing w:after="120" w:before="0" w:line="240" w:lineRule="auto"/>
        <w:ind w:left="0" w:hanging="135"/>
        <w:rPr>
          <w:sz w:val="22"/>
          <w:szCs w:val="22"/>
        </w:rPr>
      </w:pPr>
      <w:bookmarkStart w:colFirst="0" w:colLast="0" w:name="_heading=h.17dp8vu" w:id="10"/>
      <w:bookmarkEnd w:id="10"/>
      <w:r w:rsidDel="00000000" w:rsidR="00000000" w:rsidRPr="00000000">
        <w:rPr>
          <w:rFonts w:ascii="Times New Roman" w:cs="Times New Roman" w:eastAsia="Times New Roman" w:hAnsi="Times New Roman"/>
          <w:b w:val="1"/>
          <w:bCs w:val="1"/>
          <w:sz w:val="22"/>
          <w:szCs w:val="22"/>
          <w:rtl w:val="0"/>
        </w:rPr>
        <w:t xml:space="preserve">КОНФИДЕНЦИАЛЬНОСТЬ ПД</w:t>
      </w:r>
      <w:r w:rsidDel="00000000" w:rsidR="00000000" w:rsidRPr="00000000">
        <w:rPr>
          <w:rtl w:val="0"/>
        </w:rPr>
      </w:r>
    </w:p>
    <w:p w:rsidR="00000000" w:rsidDel="00000000" w:rsidP="00000000" w:rsidRDefault="00000000" w:rsidRPr="00000000" w14:paraId="00000066">
      <w:pPr>
        <w:pageBreakBefore w:val="0"/>
        <w:numPr>
          <w:ilvl w:val="1"/>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Все сведения, которые относятся к персональным данным, ставшие известными Оператору в связи с осуществлением процесса обработки таких данных - являются конфиденциальной информацией и охраняются законодательством Российской Федерации. Оператор предпринимает соответствующие меры для защиты такой информации.</w:t>
      </w:r>
      <w:r w:rsidDel="00000000" w:rsidR="00000000" w:rsidRPr="00000000">
        <w:rPr>
          <w:rtl w:val="0"/>
        </w:rPr>
      </w:r>
    </w:p>
    <w:p w:rsidR="00000000" w:rsidDel="00000000" w:rsidP="00000000" w:rsidRDefault="00000000" w:rsidRPr="00000000" w14:paraId="00000067">
      <w:pPr>
        <w:pageBreakBefore w:val="0"/>
        <w:numPr>
          <w:ilvl w:val="1"/>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Сотрудники Оператора и иные лица, которые получили доступ к обрабатываемым персональным данным в обязательном порядке подписывают соглашение о неразглашении конфиденциальной информации и предупреждаются о возможной дисциплинарной, административной, гражданско-правовой и уголовной ответственности в случае нарушения положений законодательства Российской Федерации в области обработки и защиты ПД</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68">
      <w:pPr>
        <w:pStyle w:val="Heading1"/>
        <w:pageBreakBefore w:val="0"/>
        <w:numPr>
          <w:ilvl w:val="0"/>
          <w:numId w:val="1"/>
        </w:numPr>
        <w:spacing w:after="120" w:before="0" w:line="240" w:lineRule="auto"/>
        <w:ind w:left="0" w:hanging="135"/>
        <w:jc w:val="both"/>
        <w:rPr>
          <w:sz w:val="22"/>
          <w:szCs w:val="22"/>
        </w:rPr>
      </w:pPr>
      <w:bookmarkStart w:colFirst="0" w:colLast="0" w:name="_heading=h.3rdcrjn" w:id="11"/>
      <w:bookmarkEnd w:id="11"/>
      <w:r w:rsidDel="00000000" w:rsidR="00000000" w:rsidRPr="00000000">
        <w:rPr>
          <w:rFonts w:ascii="Times New Roman" w:cs="Times New Roman" w:eastAsia="Times New Roman" w:hAnsi="Times New Roman"/>
          <w:b w:val="1"/>
          <w:bCs w:val="1"/>
          <w:sz w:val="22"/>
          <w:szCs w:val="22"/>
          <w:rtl w:val="0"/>
        </w:rPr>
        <w:t xml:space="preserve">МЕРЫ ПО ОБЕСПЕЧЕНИЮ БЕЗОПАСНОСТИ ПД ПРИ ИХ ОБРАБОТКЕ</w:t>
      </w:r>
      <w:r w:rsidDel="00000000" w:rsidR="00000000" w:rsidRPr="00000000">
        <w:rPr>
          <w:rtl w:val="0"/>
        </w:rPr>
      </w:r>
    </w:p>
    <w:p w:rsidR="00000000" w:rsidDel="00000000" w:rsidP="00000000" w:rsidRDefault="00000000" w:rsidRPr="00000000" w14:paraId="00000069">
      <w:pPr>
        <w:pageBreakBefore w:val="0"/>
        <w:numPr>
          <w:ilvl w:val="1"/>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Оператор при обработке ПД принимает все необходимые правовые, организационные и технические меры для защиты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r w:rsidDel="00000000" w:rsidR="00000000" w:rsidRPr="00000000">
        <w:rPr>
          <w:rtl w:val="0"/>
        </w:rPr>
      </w:r>
    </w:p>
    <w:p w:rsidR="00000000" w:rsidDel="00000000" w:rsidP="00000000" w:rsidRDefault="00000000" w:rsidRPr="00000000" w14:paraId="0000006A">
      <w:pPr>
        <w:pageBreakBefore w:val="0"/>
        <w:numPr>
          <w:ilvl w:val="1"/>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Основные меры, направленные на защиту ПД, осуществляемые Оператором:</w:t>
        <w:br w:type="textWrapping"/>
        <w:t xml:space="preserve">- назначение сотрудников Оператора, ответственных за обработку ПД;</w:t>
        <w:br w:type="textWrapping"/>
        <w:t xml:space="preserve">- осуществление внутреннего контроля (аудита) соответствия обработки ПД требованиям Федерального закона от 27.07.2006 № 152-ФЗ “О персональных данных” и другим нормативно-правовым актам, регулирующих данную область;</w:t>
        <w:br w:type="textWrapping"/>
        <w:t xml:space="preserve">- ознакомление работников Оператора непосредственно осуществляющих обработку ПД с положениями законодательства Российской Федерации о ПД, в том числе с требованиями к обработке и защите ПД, локальными нормативными актами, включая настоящее Положение.</w:t>
        <w:br w:type="textWrapping"/>
        <w:t xml:space="preserve">- применение организационных и технических мер, направленных на обеспечение безопасности ПД при их обработке в информационных системах ПД, необходимых для соблюдения требований к обработке и защите ПД.</w:t>
        <w:br w:type="textWrapping"/>
        <w:t xml:space="preserve">- учет физических носителей ПД (ЭВМ);</w:t>
        <w:br w:type="textWrapping"/>
        <w:t xml:space="preserve">- установление фактов несанкционированного доступа к персональным данным и принятием надлежащих мер;</w:t>
        <w:br w:type="textWrapping"/>
        <w:t xml:space="preserve">- восстановление ПД, измененных или уничтоженных вследствие несанкционированного доступа к ним;</w:t>
        <w:br w:type="textWrapping"/>
        <w:t xml:space="preserve">- установление правил доступа к персональным данным, обрабатываемым в информационной системе ПД, а также обеспечением регистрации и учета всех действий, совершаемых с персональными данными в информационной системе ПД;</w:t>
        <w:br w:type="textWrapping"/>
        <w:t xml:space="preserve">- осуществление контроля за принимаемыми мерами по обеспечению безопасности ПД.</w:t>
      </w:r>
      <w:r w:rsidDel="00000000" w:rsidR="00000000" w:rsidRPr="00000000">
        <w:rPr>
          <w:rtl w:val="0"/>
        </w:rPr>
      </w:r>
    </w:p>
    <w:p w:rsidR="00000000" w:rsidDel="00000000" w:rsidP="00000000" w:rsidRDefault="00000000" w:rsidRPr="00000000" w14:paraId="0000006B">
      <w:pPr>
        <w:pageBreakBefore w:val="0"/>
        <w:numPr>
          <w:ilvl w:val="1"/>
          <w:numId w:val="1"/>
        </w:numPr>
        <w:spacing w:after="120" w:before="0" w:line="240" w:lineRule="auto"/>
        <w:ind w:left="0" w:hanging="1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Сотрудники Оператора, которые в силу выполняемых служебных обязанностей постоянно работают с ПД, получают допуск к необходимым категориям ПД на срок выполнения ими соответствующих должностных обязанностей. </w:t>
      </w:r>
    </w:p>
    <w:p w:rsidR="00000000" w:rsidDel="00000000" w:rsidP="00000000" w:rsidRDefault="00000000" w:rsidRPr="00000000" w14:paraId="0000006C">
      <w:pPr>
        <w:pStyle w:val="Heading1"/>
        <w:pageBreakBefore w:val="0"/>
        <w:numPr>
          <w:ilvl w:val="0"/>
          <w:numId w:val="1"/>
        </w:numPr>
        <w:spacing w:after="120" w:before="0" w:line="240" w:lineRule="auto"/>
        <w:ind w:left="0" w:hanging="141.73228346456693"/>
        <w:jc w:val="both"/>
        <w:rPr>
          <w:sz w:val="22"/>
          <w:szCs w:val="22"/>
        </w:rPr>
      </w:pPr>
      <w:bookmarkStart w:colFirst="0" w:colLast="0" w:name="_heading=h.26in1rg" w:id="12"/>
      <w:bookmarkEnd w:id="12"/>
      <w:r w:rsidDel="00000000" w:rsidR="00000000" w:rsidRPr="00000000">
        <w:rPr>
          <w:rFonts w:ascii="Times New Roman" w:cs="Times New Roman" w:eastAsia="Times New Roman" w:hAnsi="Times New Roman"/>
          <w:b w:val="1"/>
          <w:bCs w:val="1"/>
          <w:sz w:val="22"/>
          <w:szCs w:val="22"/>
          <w:rtl w:val="0"/>
        </w:rPr>
        <w:t xml:space="preserve">ОТВЕТСТВЕННОСТЬ ЗА НАРУШЕНИЕ НАСТОЯЩЕГО ПОЛОЖЕНИЯ</w:t>
      </w:r>
      <w:r w:rsidDel="00000000" w:rsidR="00000000" w:rsidRPr="00000000">
        <w:rPr>
          <w:rtl w:val="0"/>
        </w:rPr>
      </w:r>
    </w:p>
    <w:p w:rsidR="00000000" w:rsidDel="00000000" w:rsidP="00000000" w:rsidRDefault="00000000" w:rsidRPr="00000000" w14:paraId="0000006D">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Руководство Оператора несет ответственность за необеспечение конфиденциальности ПД и несоблюдение прав и свобод субъектов ПД в отношении их ПД, в том числе прав на неприкосновенность частной жизни, личную и семейную тайну.</w:t>
      </w:r>
      <w:r w:rsidDel="00000000" w:rsidR="00000000" w:rsidRPr="00000000">
        <w:rPr>
          <w:rtl w:val="0"/>
        </w:rPr>
      </w:r>
    </w:p>
    <w:p w:rsidR="00000000" w:rsidDel="00000000" w:rsidP="00000000" w:rsidRDefault="00000000" w:rsidRPr="00000000" w14:paraId="0000006E">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Сотрудники Оператора несут персональную ответственность за несоблюдение требований по обработке и обеспечению безопасности ПД, установленных настоящим Положением,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6F">
      <w:pPr>
        <w:pageBreakBefore w:val="0"/>
        <w:numPr>
          <w:ilvl w:val="1"/>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Сотрудник Оператора может быть привлечен к ответственности в случаях: </w:t>
      </w:r>
      <w:r w:rsidDel="00000000" w:rsidR="00000000" w:rsidRPr="00000000">
        <w:rPr>
          <w:rtl w:val="0"/>
        </w:rPr>
      </w:r>
    </w:p>
    <w:p w:rsidR="00000000" w:rsidDel="00000000" w:rsidP="00000000" w:rsidRDefault="00000000" w:rsidRPr="00000000" w14:paraId="00000070">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Умышленного или неосторожного раскрытия ПД;</w:t>
      </w:r>
      <w:r w:rsidDel="00000000" w:rsidR="00000000" w:rsidRPr="00000000">
        <w:rPr>
          <w:rtl w:val="0"/>
        </w:rPr>
      </w:r>
    </w:p>
    <w:p w:rsidR="00000000" w:rsidDel="00000000" w:rsidP="00000000" w:rsidRDefault="00000000" w:rsidRPr="00000000" w14:paraId="00000071">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Утраты материальных носителей ПД;</w:t>
      </w:r>
      <w:r w:rsidDel="00000000" w:rsidR="00000000" w:rsidRPr="00000000">
        <w:rPr>
          <w:rtl w:val="0"/>
        </w:rPr>
      </w:r>
    </w:p>
    <w:p w:rsidR="00000000" w:rsidDel="00000000" w:rsidP="00000000" w:rsidRDefault="00000000" w:rsidRPr="00000000" w14:paraId="00000072">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Нарушения требований настоящего Положения и других нормативных документов Оператора в части вопросов доступа и работы с ПД;</w:t>
      </w:r>
      <w:r w:rsidDel="00000000" w:rsidR="00000000" w:rsidRPr="00000000">
        <w:rPr>
          <w:rtl w:val="0"/>
        </w:rPr>
      </w:r>
    </w:p>
    <w:p w:rsidR="00000000" w:rsidDel="00000000" w:rsidP="00000000" w:rsidRDefault="00000000" w:rsidRPr="00000000" w14:paraId="00000073">
      <w:pPr>
        <w:pageBreakBefore w:val="0"/>
        <w:numPr>
          <w:ilvl w:val="2"/>
          <w:numId w:val="1"/>
        </w:numPr>
        <w:spacing w:after="120" w:line="240" w:lineRule="auto"/>
        <w:ind w:left="0" w:hanging="141.73228346456693"/>
        <w:jc w:val="both"/>
        <w:rPr/>
      </w:pPr>
      <w:r w:rsidDel="00000000" w:rsidR="00000000" w:rsidRPr="00000000">
        <w:rPr>
          <w:rFonts w:ascii="Times New Roman" w:cs="Times New Roman" w:eastAsia="Times New Roman" w:hAnsi="Times New Roman"/>
          <w:rtl w:val="0"/>
        </w:rPr>
        <w:t xml:space="preserve">В случаях нарушения установленного порядка обработки и обеспечения безопасности ПД, несанкционированного доступа к ПД, раскрытия ПД и нанесения Оператору, его сотрудникам, клиентам и контрагентам материального или иного ущерба виновные лица несут гражданскую, уголовную, административную, дисциплинарную и иную предусмотренную законодательством Российской Федерации ответственность.</w:t>
      </w:r>
      <w:r w:rsidDel="00000000" w:rsidR="00000000" w:rsidRPr="00000000">
        <w:rPr>
          <w:rtl w:val="0"/>
        </w:rPr>
      </w:r>
    </w:p>
    <w:p w:rsidR="00000000" w:rsidDel="00000000" w:rsidP="00000000" w:rsidRDefault="00000000" w:rsidRPr="00000000" w14:paraId="00000074">
      <w:pPr>
        <w:pStyle w:val="Heading1"/>
        <w:pageBreakBefore w:val="0"/>
        <w:numPr>
          <w:ilvl w:val="0"/>
          <w:numId w:val="1"/>
        </w:numPr>
        <w:spacing w:after="120" w:before="0" w:line="240" w:lineRule="auto"/>
        <w:ind w:left="0" w:hanging="135"/>
        <w:jc w:val="both"/>
        <w:rPr>
          <w:sz w:val="22"/>
          <w:szCs w:val="22"/>
        </w:rPr>
      </w:pPr>
      <w:bookmarkStart w:colFirst="0" w:colLast="0" w:name="_heading=h.lnxbz9" w:id="13"/>
      <w:bookmarkEnd w:id="13"/>
      <w:r w:rsidDel="00000000" w:rsidR="00000000" w:rsidRPr="00000000">
        <w:rPr>
          <w:rFonts w:ascii="Times New Roman" w:cs="Times New Roman" w:eastAsia="Times New Roman" w:hAnsi="Times New Roman"/>
          <w:b w:val="1"/>
          <w:bCs w:val="1"/>
          <w:sz w:val="22"/>
          <w:szCs w:val="22"/>
          <w:rtl w:val="0"/>
        </w:rPr>
        <w:t xml:space="preserve">ЗАКЛЮЧИТЕЛЬНЫЕ ПОЛОЖЕНИЯ</w:t>
      </w:r>
      <w:r w:rsidDel="00000000" w:rsidR="00000000" w:rsidRPr="00000000">
        <w:rPr>
          <w:rtl w:val="0"/>
        </w:rPr>
      </w:r>
    </w:p>
    <w:p w:rsidR="00000000" w:rsidDel="00000000" w:rsidP="00000000" w:rsidRDefault="00000000" w:rsidRPr="00000000" w14:paraId="00000075">
      <w:pPr>
        <w:pageBreakBefore w:val="0"/>
        <w:numPr>
          <w:ilvl w:val="1"/>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Оператор вправе вносить изменения в настоящее Положение. Новая редакция Положения вступает в силу с момента ее подписания уполномоченным лицом Оператора. </w:t>
      </w:r>
      <w:r w:rsidDel="00000000" w:rsidR="00000000" w:rsidRPr="00000000">
        <w:rPr>
          <w:rtl w:val="0"/>
        </w:rPr>
      </w:r>
    </w:p>
    <w:p w:rsidR="00000000" w:rsidDel="00000000" w:rsidP="00000000" w:rsidRDefault="00000000" w:rsidRPr="00000000" w14:paraId="00000076">
      <w:pPr>
        <w:pageBreakBefore w:val="0"/>
        <w:numPr>
          <w:ilvl w:val="1"/>
          <w:numId w:val="1"/>
        </w:numPr>
        <w:spacing w:after="120" w:before="0" w:line="240" w:lineRule="auto"/>
        <w:ind w:left="0" w:hanging="135"/>
        <w:jc w:val="both"/>
        <w:rPr/>
      </w:pPr>
      <w:r w:rsidDel="00000000" w:rsidR="00000000" w:rsidRPr="00000000">
        <w:rPr>
          <w:rFonts w:ascii="Times New Roman" w:cs="Times New Roman" w:eastAsia="Times New Roman" w:hAnsi="Times New Roman"/>
          <w:rtl w:val="0"/>
        </w:rPr>
        <w:t xml:space="preserve">Контроль за исполнением требований Положения осуществляется лицами, ответственными за обеспечение безопасности ПД.</w:t>
      </w:r>
      <w:r w:rsidDel="00000000" w:rsidR="00000000" w:rsidRPr="00000000">
        <w:rPr>
          <w:rtl w:val="0"/>
        </w:rPr>
      </w:r>
    </w:p>
    <w:p w:rsidR="00000000" w:rsidDel="00000000" w:rsidP="00000000" w:rsidRDefault="00000000" w:rsidRPr="00000000" w14:paraId="00000077">
      <w:pPr>
        <w:pageBreakBefore w:val="0"/>
        <w:spacing w:after="120" w:before="0" w:line="240" w:lineRule="auto"/>
        <w:ind w:left="0" w:hanging="135"/>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78">
      <w:pPr>
        <w:pageBreakBefore w:val="0"/>
        <w:spacing w:after="120" w:before="0" w:line="240" w:lineRule="auto"/>
        <w:ind w:left="0" w:hanging="13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 ознакомления с Положением по обработке и защите персональных данных ООО “Майпл”</w:t>
      </w:r>
    </w:p>
    <w:tbl>
      <w:tblPr>
        <w:tblStyle w:val="Table2"/>
        <w:tblW w:w="978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5999999999998"/>
        <w:gridCol w:w="3290.4000000000005"/>
        <w:gridCol w:w="1956.0000000000002"/>
        <w:gridCol w:w="1956.0000000000002"/>
        <w:gridCol w:w="1956.0000000000002"/>
        <w:tblGridChange w:id="0">
          <w:tblGrid>
            <w:gridCol w:w="621.5999999999998"/>
            <w:gridCol w:w="3290.4000000000005"/>
            <w:gridCol w:w="1956.0000000000002"/>
            <w:gridCol w:w="1956.0000000000002"/>
            <w:gridCol w:w="1956.00000000000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Должность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Подпись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5">
      <w:pPr>
        <w:pageBreakBefore w:val="0"/>
        <w:spacing w:after="120" w:before="0" w:line="240" w:lineRule="auto"/>
        <w:ind w:left="0" w:hanging="135"/>
        <w:rPr>
          <w:rFonts w:ascii="Times New Roman" w:cs="Times New Roman" w:eastAsia="Times New Roman" w:hAnsi="Times New Roman"/>
        </w:rPr>
      </w:pPr>
      <w:r w:rsidDel="00000000" w:rsidR="00000000" w:rsidRPr="00000000">
        <w:rPr>
          <w:rtl w:val="0"/>
        </w:rPr>
      </w:r>
    </w:p>
    <w:sectPr>
      <w:pgSz w:h="16834" w:w="11909" w:orient="portrait"/>
      <w:pgMar w:bottom="1247.2440944881891" w:top="1133.8582677165355" w:left="1275.5905511811025"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Times New Roman" w:cs="Times New Roman" w:eastAsia="Times New Roman" w:hAnsi="Times New Roman"/>
        <w:b w:val="1"/>
        <w:bCs w:val="1"/>
        <w:sz w:val="24"/>
        <w:szCs w:val="24"/>
        <w:u w:val="none"/>
      </w:rPr>
    </w:lvl>
    <w:lvl w:ilvl="1">
      <w:start w:val="1"/>
      <w:numFmt w:val="decimal"/>
      <w:lvlText w:val="%1.%2."/>
      <w:lvlJc w:val="right"/>
      <w:pPr>
        <w:ind w:left="1440" w:hanging="360"/>
      </w:pPr>
      <w:rPr>
        <w:rFonts w:ascii="Times New Roman" w:cs="Times New Roman" w:eastAsia="Times New Roman" w:hAnsi="Times New Roman"/>
        <w:b w:val="0"/>
        <w:bCs w:val="0"/>
        <w:sz w:val="22"/>
        <w:szCs w:val="22"/>
        <w:u w:val="none"/>
      </w:rPr>
    </w:lvl>
    <w:lvl w:ilvl="2">
      <w:start w:val="1"/>
      <w:numFmt w:val="decimal"/>
      <w:lvlText w:val="%1.%2.%3."/>
      <w:lvlJc w:val="right"/>
      <w:pPr>
        <w:ind w:left="2160" w:hanging="360"/>
      </w:pPr>
      <w:rPr>
        <w:rFonts w:ascii="Times New Roman" w:cs="Times New Roman" w:eastAsia="Times New Roman" w:hAnsi="Times New Roman"/>
        <w:b w:val="0"/>
        <w:bCs w:val="0"/>
        <w:sz w:val="22"/>
        <w:szCs w:val="22"/>
        <w:u w:val="none"/>
        <w:shd w:fill="auto" w:val="clear"/>
      </w:rPr>
    </w:lvl>
    <w:lvl w:ilvl="3">
      <w:start w:val="1"/>
      <w:numFmt w:val="decimal"/>
      <w:lvlText w:val="%1.%2.%3.%4."/>
      <w:lvlJc w:val="right"/>
      <w:pPr>
        <w:ind w:left="2880" w:hanging="360"/>
      </w:pPr>
      <w:rPr>
        <w:rFonts w:ascii="Times New Roman" w:cs="Times New Roman" w:eastAsia="Times New Roman" w:hAnsi="Times New Roman"/>
        <w:b w:val="0"/>
        <w:bCs w:val="0"/>
        <w:sz w:val="24"/>
        <w:szCs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7dfcth5nYr0Mu48AUoJhm7bVg==">CgMxLjAyCGguZ2pkZ3hzMgloLjMwajB6bGwyCWguMWZvYjl0ZTIJaC4zem55c2g3MgloLjJldDkycDAyCGgudHlqY3d0MgloLjNkeTZ2a20yCWguMXQzaDVzZjIJaC40ZDM0b2c4MgloLjJzOGV5bzEyCWguMTdkcDh2dTIJaC4zcmRjcmpuMgloLjI2aW4xcmcyCGgubG54Yno5OAByITFwdWdwbmlXdmJyN0IyU3RpZ09iLVlJN3lpcmxiVWw2bQ==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